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6FF3A" w14:textId="29AC64AA" w:rsidR="00E23DF5" w:rsidRDefault="00E23DF5" w:rsidP="00E23DF5">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#120</w:t>
      </w:r>
      <w:r>
        <w:rPr>
          <w:rFonts w:cs="Arial"/>
          <w:b/>
          <w:i/>
          <w:sz w:val="22"/>
          <w:lang w:val="en-US"/>
        </w:rPr>
        <w:tab/>
      </w:r>
      <w:r w:rsidRPr="00520400">
        <w:rPr>
          <w:rFonts w:cs="Arial"/>
          <w:b/>
          <w:i/>
          <w:sz w:val="22"/>
          <w:lang w:val="en-US" w:eastAsia="zh-CN"/>
        </w:rPr>
        <w:t>R2-221123</w:t>
      </w:r>
      <w:r>
        <w:rPr>
          <w:rFonts w:cs="Arial"/>
          <w:b/>
          <w:i/>
          <w:sz w:val="22"/>
          <w:lang w:val="en-US" w:eastAsia="zh-CN"/>
        </w:rPr>
        <w:t>6</w:t>
      </w:r>
    </w:p>
    <w:p w14:paraId="3F17F203" w14:textId="513E5731" w:rsidR="00FB3C9D" w:rsidRDefault="00E23DF5">
      <w:pPr>
        <w:tabs>
          <w:tab w:val="left" w:pos="1701"/>
          <w:tab w:val="right" w:pos="9639"/>
        </w:tabs>
        <w:spacing w:after="0"/>
        <w:rPr>
          <w:rFonts w:cs="Arial"/>
          <w:b/>
          <w:color w:val="000000"/>
          <w:sz w:val="24"/>
        </w:rPr>
      </w:pPr>
      <w:r w:rsidRPr="00520400">
        <w:rPr>
          <w:rFonts w:cs="Arial"/>
          <w:b/>
          <w:sz w:val="22"/>
          <w:lang w:val="en-US"/>
        </w:rPr>
        <w:t>Toulouse, France, November, 2022</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714DF0CA" w:rsidR="00FB3C9D" w:rsidRDefault="003D1DDD">
      <w:pPr>
        <w:pStyle w:val="3GPPHeader"/>
        <w:rPr>
          <w:sz w:val="22"/>
        </w:rPr>
      </w:pPr>
      <w:r>
        <w:rPr>
          <w:sz w:val="22"/>
        </w:rPr>
        <w:t>Agenda Item:</w:t>
      </w:r>
      <w:r>
        <w:rPr>
          <w:sz w:val="22"/>
        </w:rPr>
        <w:tab/>
      </w:r>
      <w:r w:rsidR="00E31D0E">
        <w:rPr>
          <w:sz w:val="22"/>
        </w:rPr>
        <w:t>8.</w:t>
      </w:r>
      <w:r w:rsidR="005E411B">
        <w:rPr>
          <w:sz w:val="22"/>
        </w:rPr>
        <w:t>15</w:t>
      </w:r>
      <w:r w:rsidR="00E31D0E">
        <w:rPr>
          <w:sz w:val="22"/>
        </w:rPr>
        <w:t>.</w:t>
      </w:r>
      <w:r w:rsidR="005E411B">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4F2A36F6" w:rsidR="00FB3C9D" w:rsidRDefault="003D1DDD">
      <w:pPr>
        <w:pStyle w:val="3GPPHeader"/>
        <w:rPr>
          <w:sz w:val="22"/>
        </w:rPr>
      </w:pPr>
      <w:r>
        <w:rPr>
          <w:sz w:val="22"/>
        </w:rPr>
        <w:t>Title:</w:t>
      </w:r>
      <w:r>
        <w:rPr>
          <w:sz w:val="22"/>
        </w:rPr>
        <w:tab/>
        <w:t xml:space="preserve">Discussion on </w:t>
      </w:r>
      <w:r w:rsidR="005E411B">
        <w:rPr>
          <w:sz w:val="22"/>
        </w:rPr>
        <w:t xml:space="preserve">CAPC definition in </w:t>
      </w:r>
      <w:r w:rsidR="00FA5269">
        <w:rPr>
          <w:sz w:val="22"/>
        </w:rPr>
        <w:t>SL-U</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327D1951" w14:textId="44E11DEC" w:rsidR="00FB3C9D" w:rsidRDefault="006B37FB" w:rsidP="00E54656">
      <w:pPr>
        <w:rPr>
          <w:lang w:eastAsia="ko-KR"/>
        </w:rPr>
      </w:pPr>
      <w:r>
        <w:rPr>
          <w:lang w:eastAsia="ko-KR"/>
        </w:rPr>
        <w:t xml:space="preserve">In RAN2 #119, the following agreements have been made regarding the CAPC definition in SL-U. </w:t>
      </w:r>
      <w:r w:rsidR="003D1DDD">
        <w:rPr>
          <w:lang w:eastAsia="ko-KR"/>
        </w:rPr>
        <w:t xml:space="preserve">This paper will </w:t>
      </w:r>
      <w:r>
        <w:rPr>
          <w:lang w:eastAsia="ko-KR"/>
        </w:rPr>
        <w:t xml:space="preserve">further </w:t>
      </w:r>
      <w:r w:rsidR="003D1DDD">
        <w:rPr>
          <w:lang w:eastAsia="ko-KR"/>
        </w:rPr>
        <w:t>discuss</w:t>
      </w:r>
      <w:r w:rsidR="00E31D0E">
        <w:rPr>
          <w:lang w:eastAsia="ko-KR"/>
        </w:rPr>
        <w:t xml:space="preserve"> the </w:t>
      </w:r>
      <w:r w:rsidR="00744E94">
        <w:rPr>
          <w:lang w:eastAsia="ko-KR"/>
        </w:rPr>
        <w:t xml:space="preserve">RAN2 work </w:t>
      </w:r>
      <w:r w:rsidR="00567143">
        <w:rPr>
          <w:lang w:eastAsia="ko-KR"/>
        </w:rPr>
        <w:t xml:space="preserve">on the </w:t>
      </w:r>
      <w:r w:rsidR="001934D9">
        <w:rPr>
          <w:lang w:eastAsia="ko-KR"/>
        </w:rPr>
        <w:t>CAPC definition aspect</w:t>
      </w:r>
      <w:r w:rsidR="003D1DDD">
        <w:rPr>
          <w:lang w:eastAsia="ko-KR"/>
        </w:rPr>
        <w:t xml:space="preserve">. </w:t>
      </w:r>
      <w:bookmarkEnd w:id="5"/>
    </w:p>
    <w:tbl>
      <w:tblPr>
        <w:tblW w:w="9590"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0"/>
      </w:tblGrid>
      <w:tr w:rsidR="00744E94" w:rsidRPr="006B37FB" w14:paraId="48D4AC2F" w14:textId="77777777" w:rsidTr="00744E94">
        <w:trPr>
          <w:trHeight w:val="3790"/>
        </w:trPr>
        <w:tc>
          <w:tcPr>
            <w:tcW w:w="9590" w:type="dxa"/>
          </w:tcPr>
          <w:p w14:paraId="4523AE17" w14:textId="77777777" w:rsidR="006B37FB" w:rsidRPr="006B37FB" w:rsidRDefault="006B37FB" w:rsidP="006B37F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6B37FB">
              <w:rPr>
                <w:rFonts w:cs="Arial"/>
              </w:rPr>
              <w:t>Agreement on CAPC:</w:t>
            </w:r>
          </w:p>
          <w:p w14:paraId="04DA84E5" w14:textId="77777777" w:rsidR="006B37FB" w:rsidRPr="006B37FB" w:rsidRDefault="006B37FB" w:rsidP="006B37F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6B37FB">
              <w:rPr>
                <w:rFonts w:cs="Arial"/>
              </w:rPr>
              <w:t xml:space="preserve">1: </w:t>
            </w:r>
            <w:r w:rsidRPr="006B37FB">
              <w:rPr>
                <w:rFonts w:cs="Arial"/>
              </w:rPr>
              <w:tab/>
            </w:r>
            <w:r w:rsidRPr="006B37FB">
              <w:rPr>
                <w:rFonts w:cs="Arial"/>
                <w:highlight w:val="yellow"/>
              </w:rPr>
              <w:t>Working assumption</w:t>
            </w:r>
            <w:r w:rsidRPr="006B37FB">
              <w:rPr>
                <w:rFonts w:cs="Arial"/>
              </w:rPr>
              <w:t xml:space="preserve">: PQI is used to determine the CAPC mapping as in NR-U. </w:t>
            </w:r>
            <w:r w:rsidRPr="006B37FB">
              <w:rPr>
                <w:rFonts w:cs="Arial"/>
                <w:highlight w:val="yellow"/>
              </w:rPr>
              <w:t>FFS whether the same principle is also applied to the UE side</w:t>
            </w:r>
            <w:r w:rsidRPr="006B37FB">
              <w:rPr>
                <w:rFonts w:cs="Arial"/>
              </w:rPr>
              <w:t>.</w:t>
            </w:r>
          </w:p>
          <w:p w14:paraId="4E29052E" w14:textId="77777777" w:rsidR="006B37FB" w:rsidRPr="006B37FB" w:rsidRDefault="006B37FB" w:rsidP="006B37F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6B37FB">
              <w:rPr>
                <w:rFonts w:cs="Arial"/>
              </w:rPr>
              <w:t>2:</w:t>
            </w:r>
            <w:r w:rsidRPr="006B37FB">
              <w:rPr>
                <w:rFonts w:cs="Arial"/>
              </w:rPr>
              <w:tab/>
              <w:t>For SL-DRB the CAPC value is (pre)configurable per-DRB as in NR-U.</w:t>
            </w:r>
          </w:p>
          <w:p w14:paraId="16B89433" w14:textId="77777777" w:rsidR="006B37FB" w:rsidRPr="006B37FB" w:rsidRDefault="006B37FB" w:rsidP="006B37F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6B37FB">
              <w:rPr>
                <w:rFonts w:cs="Arial"/>
              </w:rPr>
              <w:t>3:</w:t>
            </w:r>
            <w:r w:rsidRPr="006B37FB">
              <w:rPr>
                <w:rFonts w:cs="Arial"/>
              </w:rPr>
              <w:tab/>
              <w:t>For all SL-SRBs, CAPC value is fixed to the highest priority (i.e., lowest CAPC value).</w:t>
            </w:r>
          </w:p>
          <w:p w14:paraId="421A1DE0" w14:textId="77777777" w:rsidR="006B37FB" w:rsidRPr="006B37FB" w:rsidRDefault="006B37FB" w:rsidP="006B37F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6B37FB">
              <w:rPr>
                <w:rFonts w:cs="Arial"/>
              </w:rPr>
              <w:t>4:</w:t>
            </w:r>
            <w:r w:rsidRPr="006B37FB">
              <w:rPr>
                <w:rFonts w:cs="Arial"/>
              </w:rPr>
              <w:tab/>
              <w:t>If PQI-based CAPC mapping is agreed, for all SL MAC CEs, CAPC value is fixed to the highest priority (i.e., lowest CAPC value).</w:t>
            </w:r>
          </w:p>
          <w:p w14:paraId="7EF900CC" w14:textId="77777777" w:rsidR="006B37FB" w:rsidRPr="006B37FB" w:rsidRDefault="006B37FB" w:rsidP="006B37F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6B37FB">
              <w:rPr>
                <w:rFonts w:cs="Arial"/>
              </w:rPr>
              <w:t>5:</w:t>
            </w:r>
            <w:r w:rsidRPr="006B37FB">
              <w:rPr>
                <w:rFonts w:cs="Arial"/>
              </w:rPr>
              <w:tab/>
              <w:t xml:space="preserve">If PQI-based CAPC mapping is agreed, at least PDB can be used as the criterion to determine the CAPC mapping. </w:t>
            </w:r>
            <w:r w:rsidRPr="006B37FB">
              <w:rPr>
                <w:rFonts w:cs="Arial"/>
                <w:highlight w:val="yellow"/>
              </w:rPr>
              <w:t>FFS if any other additional criterions needed</w:t>
            </w:r>
            <w:r w:rsidRPr="006B37FB">
              <w:rPr>
                <w:rFonts w:cs="Arial"/>
              </w:rPr>
              <w:t>.</w:t>
            </w:r>
          </w:p>
          <w:p w14:paraId="31A09DED" w14:textId="77777777" w:rsidR="006B37FB" w:rsidRPr="006B37FB" w:rsidRDefault="006B37FB" w:rsidP="006B37F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6B37FB">
              <w:rPr>
                <w:rFonts w:cs="Arial"/>
              </w:rPr>
              <w:t>6:</w:t>
            </w:r>
            <w:r w:rsidRPr="006B37FB">
              <w:rPr>
                <w:rFonts w:cs="Arial"/>
              </w:rPr>
              <w:tab/>
              <w:t xml:space="preserve">As in NR-U, if SL CAPC is determined based on PQI, as a baseline, for non-standardized PQI, to use the CAPC of the standardized PQI which best matches the QoS characteristics of the non-standardized PQI. </w:t>
            </w:r>
            <w:r w:rsidRPr="006B37FB">
              <w:rPr>
                <w:rFonts w:cs="Arial"/>
                <w:highlight w:val="yellow"/>
              </w:rPr>
              <w:t>FFS if any specific work needed for RRC_INACTIVE/RRC_IDLE/OOC UEs</w:t>
            </w:r>
            <w:r w:rsidRPr="006B37FB">
              <w:rPr>
                <w:rFonts w:cs="Arial"/>
              </w:rPr>
              <w:t>.</w:t>
            </w:r>
          </w:p>
          <w:p w14:paraId="79D764D6" w14:textId="77777777" w:rsidR="006B37FB" w:rsidRPr="006B37FB" w:rsidRDefault="006B37FB" w:rsidP="006B37F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6B37FB">
              <w:rPr>
                <w:rFonts w:cs="Arial"/>
              </w:rPr>
              <w:t>7:</w:t>
            </w:r>
            <w:r w:rsidRPr="006B37FB">
              <w:rPr>
                <w:rFonts w:cs="Arial"/>
              </w:rPr>
              <w:tab/>
              <w:t>If PQI-based CAPC mapping is agreed, as in NR-U, to determine the CAPC of the SL TB when the CAPC is not indicated in the DCI:</w:t>
            </w:r>
          </w:p>
          <w:p w14:paraId="57445A7B" w14:textId="77777777" w:rsidR="006B37FB" w:rsidRPr="006B37FB" w:rsidRDefault="006B37FB" w:rsidP="006B37F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6B37FB">
              <w:rPr>
                <w:rFonts w:cs="Arial"/>
              </w:rPr>
              <w:tab/>
              <w:t xml:space="preserve">- If only SL MAC CE(s) are included in the SL TB, the highest priority SL CAPC is used; </w:t>
            </w:r>
            <w:r w:rsidRPr="006B37FB">
              <w:rPr>
                <w:rFonts w:cs="Arial"/>
                <w:highlight w:val="yellow"/>
              </w:rPr>
              <w:t>FFS whether this rule can be extended to the case when SL MAC CE(s) multiplexed with STCH</w:t>
            </w:r>
            <w:r w:rsidRPr="006B37FB">
              <w:rPr>
                <w:rFonts w:cs="Arial"/>
              </w:rPr>
              <w:t>.</w:t>
            </w:r>
          </w:p>
          <w:p w14:paraId="744FFA85" w14:textId="77777777" w:rsidR="006B37FB" w:rsidRPr="006B37FB" w:rsidRDefault="006B37FB" w:rsidP="006B37F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6B37FB">
              <w:rPr>
                <w:rFonts w:cs="Arial"/>
              </w:rPr>
              <w:tab/>
              <w:t>- If SCCH SDU(s) are included in the SL TB, the highest priority SL CAPC is used;</w:t>
            </w:r>
          </w:p>
          <w:p w14:paraId="0F7CFBCD" w14:textId="3B4AB85A" w:rsidR="00744E94" w:rsidRPr="006B37FB" w:rsidRDefault="006B37FB" w:rsidP="006B37F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6B37FB">
              <w:rPr>
                <w:rFonts w:cs="Arial"/>
              </w:rPr>
              <w:tab/>
              <w:t xml:space="preserve">- </w:t>
            </w:r>
            <w:r w:rsidRPr="006B37FB">
              <w:rPr>
                <w:rFonts w:cs="Arial"/>
                <w:highlight w:val="yellow"/>
              </w:rPr>
              <w:t>FFS how to select SL CAPC when SL CAPC of the SL logical channel(s) with MAC SDU multiplexed in the SL TB is used otherwise.</w:t>
            </w:r>
          </w:p>
        </w:tc>
      </w:tr>
    </w:tbl>
    <w:p w14:paraId="44D5DC77" w14:textId="77777777" w:rsidR="00041594" w:rsidRPr="00041594" w:rsidRDefault="00041594" w:rsidP="00E54656">
      <w:pPr>
        <w:rPr>
          <w:rFonts w:eastAsia="Batang"/>
          <w:lang w:eastAsia="ko-KR"/>
        </w:rPr>
      </w:pPr>
    </w:p>
    <w:p w14:paraId="0440FABE" w14:textId="1A2AA90A" w:rsidR="00FB3C9D" w:rsidRDefault="003D1DDD">
      <w:pPr>
        <w:pStyle w:val="1"/>
      </w:pPr>
      <w:r>
        <w:t>Discussion</w:t>
      </w:r>
    </w:p>
    <w:p w14:paraId="71A3AECF" w14:textId="40D1499A" w:rsidR="002F3346" w:rsidRPr="002F3346" w:rsidRDefault="002F3346" w:rsidP="002F3346">
      <w:pPr>
        <w:pStyle w:val="20"/>
      </w:pPr>
      <w:r>
        <w:t>PQI-base</w:t>
      </w:r>
      <w:r w:rsidR="00DC2E5F">
        <w:t>d</w:t>
      </w:r>
      <w:r>
        <w:t xml:space="preserve"> CAPC table</w:t>
      </w:r>
    </w:p>
    <w:p w14:paraId="6325F7BA" w14:textId="4BEF7C92" w:rsidR="001934D9" w:rsidRDefault="00F407D5" w:rsidP="001934D9">
      <w:bookmarkStart w:id="6" w:name="_Toc114214864"/>
      <w:bookmarkStart w:id="7" w:name="_Toc114245162"/>
      <w:bookmarkEnd w:id="6"/>
      <w:bookmarkEnd w:id="7"/>
      <w:r>
        <w:t xml:space="preserve">For the </w:t>
      </w:r>
      <w:r w:rsidR="000557A6">
        <w:t>CAPC value configuration</w:t>
      </w:r>
      <w:r w:rsidR="00F74450">
        <w:t xml:space="preserve"> in NR-U</w:t>
      </w:r>
      <w:r w:rsidR="000557A6">
        <w:t>, gNB considers</w:t>
      </w:r>
      <w:r w:rsidRPr="00F407D5">
        <w:t xml:space="preserve"> the 5QIs of all the QoS flows multiplexed in </w:t>
      </w:r>
      <w:r>
        <w:t>a</w:t>
      </w:r>
      <w:r w:rsidRPr="00F407D5">
        <w:t xml:space="preserve"> DRB </w:t>
      </w:r>
      <w:r w:rsidR="00F74450">
        <w:t>to ensure</w:t>
      </w:r>
      <w:r w:rsidRPr="00F407D5">
        <w:t xml:space="preserve"> fairness between different traffic types and transmissions. Table </w:t>
      </w:r>
      <w:r>
        <w:t>1</w:t>
      </w:r>
      <w:r w:rsidRPr="00F407D5">
        <w:t xml:space="preserve"> below shows </w:t>
      </w:r>
      <w:r>
        <w:t>the mapping of standardized 5QIs and CAPC values</w:t>
      </w:r>
      <w:r w:rsidRPr="00F407D5">
        <w:t>.</w:t>
      </w:r>
    </w:p>
    <w:p w14:paraId="08683360" w14:textId="3581328F" w:rsidR="00F407D5" w:rsidRPr="006B2A89" w:rsidRDefault="00F407D5" w:rsidP="008676B6">
      <w:pPr>
        <w:pStyle w:val="aff2"/>
      </w:pPr>
      <w:r w:rsidRPr="006B2A89">
        <w:t xml:space="preserve">Table </w:t>
      </w:r>
      <w:r>
        <w:t>1</w:t>
      </w:r>
      <w:r w:rsidRPr="006B2A89">
        <w:t>: Mapping between Channel Access Priority Classes and 5QI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tblGrid>
      <w:tr w:rsidR="00F407D5" w:rsidRPr="006B2A89" w14:paraId="4D770F3F" w14:textId="77777777" w:rsidTr="00014E4C">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0878C6B" w14:textId="77777777" w:rsidR="00F407D5" w:rsidRPr="006B2A89" w:rsidRDefault="00F407D5" w:rsidP="00014E4C">
            <w:pPr>
              <w:pStyle w:val="TAH"/>
            </w:pPr>
            <w:r w:rsidRPr="006B2A89">
              <w:lastRenderedPageBreak/>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B22B499" w14:textId="77777777" w:rsidR="00F407D5" w:rsidRPr="006B2A89" w:rsidRDefault="00F407D5" w:rsidP="00014E4C">
            <w:pPr>
              <w:pStyle w:val="TAH"/>
            </w:pPr>
            <w:r w:rsidRPr="006B2A89">
              <w:t>5QI</w:t>
            </w:r>
          </w:p>
        </w:tc>
      </w:tr>
      <w:tr w:rsidR="00F407D5" w:rsidRPr="006B2A89" w14:paraId="755BA88B" w14:textId="77777777" w:rsidTr="00014E4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B90D088" w14:textId="77777777" w:rsidR="00F407D5" w:rsidRPr="006B2A89" w:rsidRDefault="00F407D5" w:rsidP="00014E4C">
            <w:pPr>
              <w:pStyle w:val="TAC"/>
            </w:pPr>
            <w:r w:rsidRPr="006B2A89">
              <w:t>1</w:t>
            </w:r>
          </w:p>
        </w:tc>
        <w:tc>
          <w:tcPr>
            <w:tcW w:w="4258" w:type="dxa"/>
            <w:tcBorders>
              <w:top w:val="single" w:sz="4" w:space="0" w:color="auto"/>
              <w:left w:val="single" w:sz="4" w:space="0" w:color="auto"/>
              <w:bottom w:val="single" w:sz="4" w:space="0" w:color="auto"/>
              <w:right w:val="single" w:sz="4" w:space="0" w:color="auto"/>
            </w:tcBorders>
            <w:vAlign w:val="center"/>
            <w:hideMark/>
          </w:tcPr>
          <w:p w14:paraId="2D9CD9C8" w14:textId="77777777" w:rsidR="00F407D5" w:rsidRPr="006B2A89" w:rsidRDefault="00F407D5" w:rsidP="00014E4C">
            <w:pPr>
              <w:pStyle w:val="TAC"/>
            </w:pPr>
            <w:r w:rsidRPr="006B2A89">
              <w:t xml:space="preserve">1, 3, 5, 65, 66, 67, 69, 70, </w:t>
            </w:r>
            <w:r w:rsidRPr="006B2A89">
              <w:rPr>
                <w:lang w:eastAsia="zh-CN"/>
              </w:rPr>
              <w:t>79,</w:t>
            </w:r>
            <w:r w:rsidRPr="006B2A89">
              <w:t xml:space="preserve"> </w:t>
            </w:r>
            <w:r w:rsidRPr="006B2A89">
              <w:rPr>
                <w:lang w:eastAsia="zh-CN"/>
              </w:rPr>
              <w:t>80, 82, 83, 84, 85</w:t>
            </w:r>
          </w:p>
        </w:tc>
      </w:tr>
      <w:tr w:rsidR="00F407D5" w:rsidRPr="006B2A89" w14:paraId="6BAC1BEB" w14:textId="77777777" w:rsidTr="00014E4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85DC2FF" w14:textId="77777777" w:rsidR="00F407D5" w:rsidRPr="006B2A89" w:rsidRDefault="00F407D5" w:rsidP="00014E4C">
            <w:pPr>
              <w:pStyle w:val="TAC"/>
            </w:pPr>
            <w:r w:rsidRPr="006B2A89">
              <w:t>2</w:t>
            </w:r>
          </w:p>
        </w:tc>
        <w:tc>
          <w:tcPr>
            <w:tcW w:w="4258" w:type="dxa"/>
            <w:tcBorders>
              <w:top w:val="single" w:sz="4" w:space="0" w:color="auto"/>
              <w:left w:val="single" w:sz="4" w:space="0" w:color="auto"/>
              <w:bottom w:val="single" w:sz="4" w:space="0" w:color="auto"/>
              <w:right w:val="single" w:sz="4" w:space="0" w:color="auto"/>
            </w:tcBorders>
            <w:vAlign w:val="center"/>
            <w:hideMark/>
          </w:tcPr>
          <w:p w14:paraId="200E9D0F" w14:textId="77777777" w:rsidR="00F407D5" w:rsidRPr="006B2A89" w:rsidRDefault="00F407D5" w:rsidP="00014E4C">
            <w:pPr>
              <w:pStyle w:val="TAC"/>
            </w:pPr>
            <w:r w:rsidRPr="006B2A89">
              <w:t>2, 7, 71</w:t>
            </w:r>
          </w:p>
        </w:tc>
      </w:tr>
      <w:tr w:rsidR="00F407D5" w:rsidRPr="006B2A89" w14:paraId="0DFDF5AF" w14:textId="77777777" w:rsidTr="00014E4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4B7ED8C" w14:textId="77777777" w:rsidR="00F407D5" w:rsidRPr="006B2A89" w:rsidRDefault="00F407D5" w:rsidP="00014E4C">
            <w:pPr>
              <w:pStyle w:val="TAC"/>
            </w:pPr>
            <w:r w:rsidRPr="006B2A89">
              <w:t>3</w:t>
            </w:r>
          </w:p>
        </w:tc>
        <w:tc>
          <w:tcPr>
            <w:tcW w:w="4258" w:type="dxa"/>
            <w:tcBorders>
              <w:top w:val="single" w:sz="4" w:space="0" w:color="auto"/>
              <w:left w:val="single" w:sz="4" w:space="0" w:color="auto"/>
              <w:bottom w:val="single" w:sz="4" w:space="0" w:color="auto"/>
              <w:right w:val="single" w:sz="4" w:space="0" w:color="auto"/>
            </w:tcBorders>
            <w:vAlign w:val="center"/>
            <w:hideMark/>
          </w:tcPr>
          <w:p w14:paraId="5F20F258" w14:textId="77777777" w:rsidR="00F407D5" w:rsidRPr="006B2A89" w:rsidRDefault="00F407D5" w:rsidP="00014E4C">
            <w:pPr>
              <w:pStyle w:val="TAC"/>
            </w:pPr>
            <w:r w:rsidRPr="006B2A89">
              <w:t>4, 6, 8, 9, 72, 73, 74, 76</w:t>
            </w:r>
          </w:p>
        </w:tc>
      </w:tr>
      <w:tr w:rsidR="00F407D5" w:rsidRPr="006B2A89" w14:paraId="7CAD8BB5" w14:textId="77777777" w:rsidTr="00014E4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2C6FAA3" w14:textId="77777777" w:rsidR="00F407D5" w:rsidRPr="006B2A89" w:rsidRDefault="00F407D5" w:rsidP="00014E4C">
            <w:pPr>
              <w:pStyle w:val="TAC"/>
            </w:pPr>
            <w:r w:rsidRPr="006B2A89">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068A24AC" w14:textId="77777777" w:rsidR="00F407D5" w:rsidRPr="006B2A89" w:rsidRDefault="00F407D5" w:rsidP="00014E4C">
            <w:pPr>
              <w:pStyle w:val="TAC"/>
            </w:pPr>
            <w:r w:rsidRPr="006B2A89">
              <w:t>-</w:t>
            </w:r>
          </w:p>
        </w:tc>
      </w:tr>
      <w:tr w:rsidR="00F407D5" w:rsidRPr="006B2A89" w14:paraId="0349CB53" w14:textId="77777777" w:rsidTr="00014E4C">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28D5ABEC" w14:textId="77777777" w:rsidR="00F407D5" w:rsidRPr="006B2A89" w:rsidRDefault="00F407D5" w:rsidP="00014E4C">
            <w:pPr>
              <w:pStyle w:val="TAN"/>
            </w:pPr>
            <w:r w:rsidRPr="006B2A89">
              <w:t>NOTE:</w:t>
            </w:r>
            <w:r w:rsidRPr="006B2A89">
              <w:tab/>
              <w:t>lower CAPC value means higher priority</w:t>
            </w:r>
          </w:p>
          <w:p w14:paraId="2831384E" w14:textId="77777777" w:rsidR="00F407D5" w:rsidRPr="006B2A89" w:rsidRDefault="00F407D5" w:rsidP="00014E4C">
            <w:pPr>
              <w:pStyle w:val="TAN"/>
            </w:pPr>
            <w:r w:rsidRPr="006B2A89">
              <w:t>-</w:t>
            </w:r>
          </w:p>
        </w:tc>
      </w:tr>
    </w:tbl>
    <w:p w14:paraId="3D6D255C" w14:textId="77777777" w:rsidR="002269C1" w:rsidRDefault="00F407D5" w:rsidP="002269C1">
      <w:pPr>
        <w:spacing w:beforeLines="50" w:before="120"/>
      </w:pPr>
      <w:r>
        <w:t xml:space="preserve">The above mapping used in NR-U is copied from </w:t>
      </w:r>
      <w:r w:rsidR="000557A6">
        <w:t xml:space="preserve">the </w:t>
      </w:r>
      <w:r>
        <w:t>LTE LAA conclusion</w:t>
      </w:r>
      <w:r w:rsidR="00540504">
        <w:t xml:space="preserve"> from RAN2</w:t>
      </w:r>
      <w:r>
        <w:t xml:space="preserve">. </w:t>
      </w:r>
    </w:p>
    <w:p w14:paraId="4220F91E" w14:textId="0D2C7BEA" w:rsidR="002269C1" w:rsidRDefault="00F407D5" w:rsidP="002269C1">
      <w:pPr>
        <w:spacing w:beforeLines="50" w:before="120"/>
      </w:pPr>
      <w:r>
        <w:t>During LTE discussion</w:t>
      </w:r>
      <w:r w:rsidR="00D35E46">
        <w:t xml:space="preserve"> (RAN2 #93</w:t>
      </w:r>
      <w:r w:rsidR="00566B26">
        <w:t>, [1]</w:t>
      </w:r>
      <w:r w:rsidR="00D35E46">
        <w:t>)</w:t>
      </w:r>
      <w:r>
        <w:t>, considering the</w:t>
      </w:r>
      <w:r w:rsidRPr="00F407D5">
        <w:t xml:space="preserve"> </w:t>
      </w:r>
      <w:r w:rsidR="002269C1">
        <w:t>CAPC</w:t>
      </w:r>
      <w:r w:rsidRPr="00F407D5">
        <w:t xml:space="preserve"> with </w:t>
      </w:r>
      <w:r w:rsidR="000557A6">
        <w:t xml:space="preserve">a </w:t>
      </w:r>
      <w:r w:rsidRPr="00F407D5">
        <w:t xml:space="preserve">lower number (as compared to one with a higher number) has </w:t>
      </w:r>
      <w:r w:rsidR="002269C1">
        <w:t xml:space="preserve">a </w:t>
      </w:r>
      <w:r w:rsidRPr="00F407D5">
        <w:t>higher chance of acquiring the channel</w:t>
      </w:r>
      <w:r>
        <w:t>, the</w:t>
      </w:r>
      <w:r w:rsidRPr="00F407D5">
        <w:t xml:space="preserve"> more </w:t>
      </w:r>
      <w:r w:rsidR="000557A6">
        <w:t>delay-sensitive</w:t>
      </w:r>
      <w:r w:rsidRPr="00F407D5">
        <w:t xml:space="preserve"> traffic </w:t>
      </w:r>
      <w:r>
        <w:t xml:space="preserve">is </w:t>
      </w:r>
      <w:r w:rsidRPr="00F407D5">
        <w:t>map</w:t>
      </w:r>
      <w:r>
        <w:t>ped</w:t>
      </w:r>
      <w:r w:rsidRPr="00F407D5">
        <w:t xml:space="preserve"> to classes with lower numbers</w:t>
      </w:r>
      <w:r w:rsidR="002269C1">
        <w:t>. Specifically</w:t>
      </w:r>
      <w:r w:rsidR="00540504">
        <w:t xml:space="preserve">, for the service with standardized 5QI, </w:t>
      </w:r>
      <w:r w:rsidR="00C41883">
        <w:t xml:space="preserve">a </w:t>
      </w:r>
      <w:r w:rsidR="001D74B2">
        <w:t>stricter Packet Delay Budget is to be mapped to higher priority classes (lower number)</w:t>
      </w:r>
      <w:r w:rsidR="00540504">
        <w:t xml:space="preserve">. </w:t>
      </w:r>
    </w:p>
    <w:p w14:paraId="079E50FD" w14:textId="28D658FF" w:rsidR="00F407D5" w:rsidRDefault="00540504" w:rsidP="008676B6">
      <w:pPr>
        <w:spacing w:beforeLines="50" w:before="120"/>
      </w:pPr>
      <w:r>
        <w:t>And p</w:t>
      </w:r>
      <w:r w:rsidRPr="00540504">
        <w:t xml:space="preserve">riority class 4 may be used for services </w:t>
      </w:r>
      <w:r w:rsidR="000557A6">
        <w:t>that</w:t>
      </w:r>
      <w:r w:rsidRPr="00540504">
        <w:t xml:space="preserve"> have even lower priority, e.g. background data. However, there is no standardized </w:t>
      </w:r>
      <w:r w:rsidR="006A1AC5">
        <w:t>5QI</w:t>
      </w:r>
      <w:r w:rsidRPr="00540504">
        <w:t xml:space="preserve"> defined for such services and it can be left to the operator to map such services to priority class 4.</w:t>
      </w:r>
    </w:p>
    <w:p w14:paraId="1658D41E" w14:textId="353A4F78" w:rsidR="00F407D5" w:rsidRDefault="00F407D5" w:rsidP="00F407D5">
      <w:pPr>
        <w:pStyle w:val="Observation"/>
      </w:pPr>
      <w:bookmarkStart w:id="8" w:name="_Toc118450535"/>
      <w:r>
        <w:t xml:space="preserve">The mapping between CAPC and 5QI </w:t>
      </w:r>
      <w:r w:rsidR="0009509B">
        <w:t xml:space="preserve">was </w:t>
      </w:r>
      <w:r>
        <w:t xml:space="preserve">defined </w:t>
      </w:r>
      <w:r w:rsidR="009921A1">
        <w:t xml:space="preserve">in NR-U </w:t>
      </w:r>
      <w:r>
        <w:t>based on the principle that the</w:t>
      </w:r>
      <w:r w:rsidRPr="00F407D5">
        <w:t xml:space="preserve"> more </w:t>
      </w:r>
      <w:r w:rsidR="000557A6">
        <w:t>delay-sensitive</w:t>
      </w:r>
      <w:r w:rsidRPr="00F407D5">
        <w:t xml:space="preserve"> traffic </w:t>
      </w:r>
      <w:r>
        <w:t xml:space="preserve">is </w:t>
      </w:r>
      <w:r w:rsidRPr="00F407D5">
        <w:t>map</w:t>
      </w:r>
      <w:r>
        <w:t>ped</w:t>
      </w:r>
      <w:r w:rsidRPr="00F407D5">
        <w:t xml:space="preserve"> to classes with lower numbers</w:t>
      </w:r>
      <w:r w:rsidR="00540504">
        <w:t xml:space="preserve">, i.e., </w:t>
      </w:r>
      <w:r w:rsidR="001D74B2">
        <w:t>stricter Packet Delay Budget is to be mapped to higher priority classes (lower number)</w:t>
      </w:r>
      <w:r>
        <w:t>.</w:t>
      </w:r>
      <w:bookmarkEnd w:id="8"/>
    </w:p>
    <w:p w14:paraId="7917AC16" w14:textId="77777777" w:rsidR="002F3346" w:rsidRDefault="00F407D5" w:rsidP="00F407D5">
      <w:r>
        <w:t xml:space="preserve">When we come to SL-U </w:t>
      </w:r>
      <w:r w:rsidR="002269C1">
        <w:t>where</w:t>
      </w:r>
      <w:r>
        <w:t xml:space="preserve"> PQI is used</w:t>
      </w:r>
      <w:r w:rsidR="00171F21">
        <w:t xml:space="preserve">, </w:t>
      </w:r>
      <w:r w:rsidR="002F3346">
        <w:t>the following agreements have been made,</w:t>
      </w:r>
    </w:p>
    <w:tbl>
      <w:tblPr>
        <w:tblStyle w:val="aff9"/>
        <w:tblW w:w="0" w:type="auto"/>
        <w:tblLook w:val="04A0" w:firstRow="1" w:lastRow="0" w:firstColumn="1" w:lastColumn="0" w:noHBand="0" w:noVBand="1"/>
      </w:tblPr>
      <w:tblGrid>
        <w:gridCol w:w="9629"/>
      </w:tblGrid>
      <w:tr w:rsidR="002F3346" w14:paraId="645A47A2" w14:textId="77777777" w:rsidTr="002F3346">
        <w:tc>
          <w:tcPr>
            <w:tcW w:w="9629" w:type="dxa"/>
          </w:tcPr>
          <w:p w14:paraId="692023E3" w14:textId="4BD73575" w:rsidR="002F3346" w:rsidRPr="006B37FB" w:rsidRDefault="002F3346" w:rsidP="002F334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Pr>
                <w:rFonts w:cs="Arial"/>
              </w:rPr>
              <w:t>1</w:t>
            </w:r>
            <w:r w:rsidRPr="006B37FB">
              <w:rPr>
                <w:rFonts w:cs="Arial"/>
              </w:rPr>
              <w:t>:</w:t>
            </w:r>
            <w:r w:rsidRPr="006B37FB">
              <w:rPr>
                <w:rFonts w:cs="Arial"/>
              </w:rPr>
              <w:tab/>
            </w:r>
            <w:r w:rsidRPr="006B37FB">
              <w:rPr>
                <w:rFonts w:cs="Arial"/>
                <w:highlight w:val="yellow"/>
              </w:rPr>
              <w:t>Working assumption</w:t>
            </w:r>
            <w:r w:rsidRPr="006B37FB">
              <w:rPr>
                <w:rFonts w:cs="Arial"/>
              </w:rPr>
              <w:t xml:space="preserve">: PQI is used to determine the CAPC mapping as in NR-U. </w:t>
            </w:r>
            <w:r w:rsidRPr="006B37FB">
              <w:rPr>
                <w:rFonts w:cs="Arial"/>
                <w:highlight w:val="yellow"/>
              </w:rPr>
              <w:t>FFS whether the same principle is also applied to the UE side</w:t>
            </w:r>
            <w:r w:rsidRPr="006B37FB">
              <w:rPr>
                <w:rFonts w:cs="Arial"/>
              </w:rPr>
              <w:t>.</w:t>
            </w:r>
          </w:p>
          <w:p w14:paraId="09DFA8C5" w14:textId="05FA1B61" w:rsidR="002F3346" w:rsidRPr="00014E4C" w:rsidRDefault="002F3346" w:rsidP="00014E4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6B37FB">
              <w:rPr>
                <w:rFonts w:cs="Arial"/>
              </w:rPr>
              <w:t>5:</w:t>
            </w:r>
            <w:r w:rsidRPr="006B37FB">
              <w:rPr>
                <w:rFonts w:cs="Arial"/>
              </w:rPr>
              <w:tab/>
              <w:t xml:space="preserve">If PQI-based CAPC mapping is agreed, at least PDB can be used as the criterion to determine the CAPC mapping. </w:t>
            </w:r>
            <w:r w:rsidRPr="006B37FB">
              <w:rPr>
                <w:rFonts w:cs="Arial"/>
                <w:highlight w:val="yellow"/>
              </w:rPr>
              <w:t>FFS if any other additional criterions needed</w:t>
            </w:r>
            <w:r w:rsidRPr="006B37FB">
              <w:rPr>
                <w:rFonts w:cs="Arial"/>
              </w:rPr>
              <w:t>.</w:t>
            </w:r>
          </w:p>
        </w:tc>
      </w:tr>
    </w:tbl>
    <w:p w14:paraId="3E21A92B" w14:textId="66F8FCCD" w:rsidR="002F3346" w:rsidRDefault="002F3346" w:rsidP="00F407D5"/>
    <w:p w14:paraId="486EC708" w14:textId="038ACF76" w:rsidR="00DC2E5F" w:rsidRDefault="00014E4C" w:rsidP="00F407D5">
      <w:r>
        <w:t>For the CAPC table</w:t>
      </w:r>
      <w:r w:rsidR="00DC2E5F">
        <w:t xml:space="preserve"> in SL-U, majority </w:t>
      </w:r>
      <w:r w:rsidR="006E7A2E">
        <w:t xml:space="preserve">of </w:t>
      </w:r>
      <w:r w:rsidR="00DC2E5F">
        <w:t>companies agree the PQI based CAPC table as in NR-U can be used</w:t>
      </w:r>
      <w:r>
        <w:t>,</w:t>
      </w:r>
      <w:r w:rsidR="00DC2E5F">
        <w:t xml:space="preserve"> while there are some concerns on the possible issues for this PQI based CAPC table, thus a Working assumption has been made.</w:t>
      </w:r>
    </w:p>
    <w:p w14:paraId="6EC255EC" w14:textId="77777777" w:rsidR="00DC2E5F" w:rsidRDefault="00DC2E5F" w:rsidP="00F407D5">
      <w:r>
        <w:t>For the concerned issues,</w:t>
      </w:r>
    </w:p>
    <w:p w14:paraId="73B993DD" w14:textId="77777777" w:rsidR="00DC2E5F" w:rsidRDefault="00DC2E5F" w:rsidP="00DC2E5F">
      <w:pPr>
        <w:pStyle w:val="aff4"/>
        <w:numPr>
          <w:ilvl w:val="0"/>
          <w:numId w:val="31"/>
        </w:numPr>
      </w:pPr>
      <w:r w:rsidRPr="00DC2E5F">
        <w:t xml:space="preserve">1) how to (pre)configure CAPC per logical channel of SL-DRB for Mode 2 UE in IDLE/INACTIVE state and OOC UE? </w:t>
      </w:r>
    </w:p>
    <w:p w14:paraId="5F78B39B" w14:textId="176817CA" w:rsidR="00DC2E5F" w:rsidRDefault="00DC2E5F" w:rsidP="00DC2E5F">
      <w:pPr>
        <w:pStyle w:val="aff4"/>
        <w:numPr>
          <w:ilvl w:val="0"/>
          <w:numId w:val="31"/>
        </w:numPr>
      </w:pPr>
      <w:r w:rsidRPr="00DC2E5F">
        <w:t xml:space="preserve">2) How to avoid conflicting between CAPC and L1 priority in SCI which both serve intention of </w:t>
      </w:r>
      <w:r w:rsidR="007F3F48" w:rsidRPr="00DC2E5F">
        <w:t>resource</w:t>
      </w:r>
      <w:r w:rsidRPr="00DC2E5F">
        <w:t xml:space="preserve"> grabbing? </w:t>
      </w:r>
    </w:p>
    <w:p w14:paraId="72B7DF76" w14:textId="77777777" w:rsidR="00DC2E5F" w:rsidRDefault="00DC2E5F" w:rsidP="00DC2E5F">
      <w:pPr>
        <w:pStyle w:val="aff4"/>
        <w:numPr>
          <w:ilvl w:val="0"/>
          <w:numId w:val="31"/>
        </w:numPr>
      </w:pPr>
      <w:r w:rsidRPr="00DC2E5F">
        <w:t xml:space="preserve">3) In case of non-standardized PQI NOT reported to NW, how to handle Mode 2 UE in IDLE/INACTIVE and OOC UE? </w:t>
      </w:r>
    </w:p>
    <w:p w14:paraId="5ECA8E80" w14:textId="79CE6F0B" w:rsidR="007F3F48" w:rsidRPr="007F3F48" w:rsidRDefault="007F3F48" w:rsidP="00DC2E5F">
      <w:r>
        <w:t xml:space="preserve">Issue-1 and Issue-2 are general for standardized and non-standardized QoS while Issue-3 is for non-standardized QoS specifically, so they will be separately discussed as follows. </w:t>
      </w:r>
    </w:p>
    <w:p w14:paraId="67C1E051" w14:textId="55740401" w:rsidR="00DC2E5F" w:rsidRPr="00DC2E5F" w:rsidRDefault="00DC2E5F" w:rsidP="00DC2E5F">
      <w:pPr>
        <w:rPr>
          <w:b/>
        </w:rPr>
      </w:pPr>
      <w:r w:rsidRPr="00DC2E5F">
        <w:rPr>
          <w:b/>
        </w:rPr>
        <w:t>Issue-1: per-logical channel CAPC configuration for IDLE/INACTIVE/OOC UE</w:t>
      </w:r>
    </w:p>
    <w:p w14:paraId="58E3EB98" w14:textId="638BCEF4" w:rsidR="00DC2E5F" w:rsidRDefault="00DC2E5F" w:rsidP="00DC2E5F">
      <w:r>
        <w:t xml:space="preserve">For this issue, according to </w:t>
      </w:r>
      <w:r w:rsidR="009A2C19">
        <w:t xml:space="preserve">the </w:t>
      </w:r>
      <w:r w:rsidR="009921A1">
        <w:t xml:space="preserve">legacy sidelink design </w:t>
      </w:r>
      <w:r>
        <w:t>principle, the IDLE/INACTIVE/OOC UE acquires the per-logical configuration (i.e., the priority configuration) from SIB/pre-configuration</w:t>
      </w:r>
      <w:r w:rsidR="009A2C19">
        <w:t>.</w:t>
      </w:r>
      <w:r>
        <w:t xml:space="preserve"> </w:t>
      </w:r>
      <w:r w:rsidR="009A2C19">
        <w:t>T</w:t>
      </w:r>
      <w:r>
        <w:t xml:space="preserve">he concern </w:t>
      </w:r>
      <w:r w:rsidR="009A2C19">
        <w:t xml:space="preserve">for per-CAPC mapping </w:t>
      </w:r>
      <w:r>
        <w:t xml:space="preserve">is mostly from the semi-static </w:t>
      </w:r>
      <w:r w:rsidR="00EC4AA3">
        <w:t xml:space="preserve">per-LCH </w:t>
      </w:r>
      <w:r>
        <w:t>configuration is not enough considering the N-to-1 mapping between QoS flow and logical channel. For this concern,</w:t>
      </w:r>
    </w:p>
    <w:p w14:paraId="14FC5962" w14:textId="6F37D5EF" w:rsidR="00DC2E5F" w:rsidRDefault="00EC4AA3" w:rsidP="00DC2E5F">
      <w:pPr>
        <w:pStyle w:val="aff4"/>
        <w:numPr>
          <w:ilvl w:val="0"/>
          <w:numId w:val="32"/>
        </w:numPr>
      </w:pPr>
      <w:r>
        <w:t>T</w:t>
      </w:r>
      <w:r w:rsidR="00DC2E5F">
        <w:t xml:space="preserve">he </w:t>
      </w:r>
      <w:r w:rsidR="00DC2E5F" w:rsidRPr="00DC2E5F">
        <w:rPr>
          <w:b/>
        </w:rPr>
        <w:t>per-logical channel semi-static configuration</w:t>
      </w:r>
      <w:r w:rsidR="00DC2E5F">
        <w:t xml:space="preserve"> for IDLE/INACTIVE/OOC UE </w:t>
      </w:r>
      <w:r>
        <w:t xml:space="preserve">based on </w:t>
      </w:r>
      <w:r w:rsidR="00DC2E5F">
        <w:t>N</w:t>
      </w:r>
      <w:r w:rsidR="00DC2E5F" w:rsidRPr="00DC2E5F">
        <w:rPr>
          <w:b/>
        </w:rPr>
        <w:t>-to-1 mapping between QoS flow and logical channel</w:t>
      </w:r>
      <w:r w:rsidR="00DC2E5F">
        <w:t xml:space="preserve"> </w:t>
      </w:r>
      <w:r>
        <w:t xml:space="preserve">is not a SL-U specific issue, but exist since </w:t>
      </w:r>
      <w:r>
        <w:rPr>
          <w:rFonts w:hint="eastAsia"/>
        </w:rPr>
        <w:t>day-1</w:t>
      </w:r>
      <w:r>
        <w:t xml:space="preserve"> for </w:t>
      </w:r>
      <w:proofErr w:type="spellStart"/>
      <w:r>
        <w:t>OoC</w:t>
      </w:r>
      <w:proofErr w:type="spellEnd"/>
      <w:r>
        <w:t xml:space="preserve"> sidelink</w:t>
      </w:r>
      <w:r w:rsidR="00DC2E5F" w:rsidRPr="00DC2E5F">
        <w:t xml:space="preserve">, </w:t>
      </w:r>
      <w:r w:rsidR="00DC2E5F">
        <w:t xml:space="preserve">we understand </w:t>
      </w:r>
      <w:r>
        <w:t xml:space="preserve">the root issue </w:t>
      </w:r>
      <w:r w:rsidR="00DC2E5F">
        <w:t xml:space="preserve">is </w:t>
      </w:r>
      <w:proofErr w:type="gramStart"/>
      <w:r w:rsidR="00DC2E5F">
        <w:t>similar  for</w:t>
      </w:r>
      <w:proofErr w:type="gramEnd"/>
      <w:r w:rsidR="00DC2E5F">
        <w:t xml:space="preserve"> the per-logical channel priority configuration;</w:t>
      </w:r>
    </w:p>
    <w:p w14:paraId="6CA90458" w14:textId="67E3A1B5" w:rsidR="00DC2E5F" w:rsidRDefault="00DC2E5F" w:rsidP="00DC2E5F">
      <w:pPr>
        <w:pStyle w:val="aff4"/>
        <w:numPr>
          <w:ilvl w:val="0"/>
          <w:numId w:val="32"/>
        </w:numPr>
      </w:pPr>
      <w:proofErr w:type="gramStart"/>
      <w:r>
        <w:t>Thus</w:t>
      </w:r>
      <w:proofErr w:type="gramEnd"/>
      <w:r>
        <w:t xml:space="preserve"> the concern </w:t>
      </w:r>
      <w:r w:rsidR="009A2C19">
        <w:t xml:space="preserve">is not </w:t>
      </w:r>
      <w:r w:rsidR="00EC4AA3">
        <w:t xml:space="preserve">specifically </w:t>
      </w:r>
      <w:r w:rsidR="009A2C19">
        <w:t>for the PDB-based</w:t>
      </w:r>
      <w:r>
        <w:t xml:space="preserve"> CAPC table since the root issue is the legacy mechanism.</w:t>
      </w:r>
    </w:p>
    <w:p w14:paraId="788AD6A0" w14:textId="0AC3AA12" w:rsidR="00DC2E5F" w:rsidRPr="00DC2E5F" w:rsidRDefault="00DC2E5F" w:rsidP="00DC2E5F">
      <w:pPr>
        <w:pStyle w:val="Observation"/>
      </w:pPr>
      <w:bookmarkStart w:id="9" w:name="_Toc118450536"/>
      <w:r>
        <w:t>P</w:t>
      </w:r>
      <w:r w:rsidRPr="00DC2E5F">
        <w:t xml:space="preserve">er-logical channel </w:t>
      </w:r>
      <w:r w:rsidR="00EC4AA3">
        <w:t>pre-</w:t>
      </w:r>
      <w:r w:rsidRPr="00DC2E5F">
        <w:t xml:space="preserve">configuration for IDLE/INACTIVE/OOC UE </w:t>
      </w:r>
      <w:r w:rsidR="00EC4AA3">
        <w:t xml:space="preserve">based on </w:t>
      </w:r>
      <w:r w:rsidR="0009509B">
        <w:t>the</w:t>
      </w:r>
      <w:r w:rsidR="0009509B" w:rsidRPr="00DC2E5F">
        <w:t xml:space="preserve"> </w:t>
      </w:r>
      <w:r w:rsidRPr="00DC2E5F">
        <w:t xml:space="preserve">N-to-1 </w:t>
      </w:r>
      <w:r w:rsidR="00EC4AA3">
        <w:t xml:space="preserve">QoS flow to LCH </w:t>
      </w:r>
      <w:r w:rsidRPr="00DC2E5F">
        <w:t xml:space="preserve">mapping </w:t>
      </w:r>
      <w:r w:rsidR="00EC4AA3">
        <w:t>is</w:t>
      </w:r>
      <w:r w:rsidRPr="00DC2E5F">
        <w:t xml:space="preserve"> </w:t>
      </w:r>
      <w:r w:rsidR="00EC4AA3">
        <w:t xml:space="preserve">a </w:t>
      </w:r>
      <w:r>
        <w:t>legacy mechanism.</w:t>
      </w:r>
      <w:bookmarkEnd w:id="9"/>
    </w:p>
    <w:p w14:paraId="428D4A77" w14:textId="75988953" w:rsidR="00DC2E5F" w:rsidRPr="00DC2E5F" w:rsidRDefault="00DC2E5F" w:rsidP="00DC2E5F">
      <w:pPr>
        <w:rPr>
          <w:b/>
        </w:rPr>
      </w:pPr>
      <w:r w:rsidRPr="00DC2E5F">
        <w:rPr>
          <w:b/>
        </w:rPr>
        <w:t>Issue-2: Conflicting between CAPC and L1 priority in SCI</w:t>
      </w:r>
    </w:p>
    <w:p w14:paraId="31F72450" w14:textId="353CE5A4" w:rsidR="00764DB6" w:rsidRDefault="00DC2E5F" w:rsidP="00764DB6">
      <w:r>
        <w:t xml:space="preserve">The </w:t>
      </w:r>
      <w:r w:rsidR="009A2C19">
        <w:t xml:space="preserve">conflict </w:t>
      </w:r>
      <w:r>
        <w:t xml:space="preserve">here </w:t>
      </w:r>
      <w:r w:rsidR="00FD0523">
        <w:t xml:space="preserve">comes from </w:t>
      </w:r>
      <w:r>
        <w:t>“</w:t>
      </w:r>
      <w:r w:rsidRPr="00DC2E5F">
        <w:t xml:space="preserve">both serve intention of </w:t>
      </w:r>
      <w:r>
        <w:t>resource</w:t>
      </w:r>
      <w:r w:rsidRPr="00DC2E5F">
        <w:t xml:space="preserve"> grabbing</w:t>
      </w:r>
      <w:r>
        <w:t xml:space="preserve">”, </w:t>
      </w:r>
      <w:r w:rsidR="00787E33">
        <w:t>and whether that is a valid issue may need further discussion</w:t>
      </w:r>
      <w:r w:rsidR="009A2C19">
        <w:t xml:space="preserve"> since</w:t>
      </w:r>
      <w:r w:rsidR="0028589E">
        <w:t xml:space="preserve"> the L1 priority and CAPC are for different purpose</w:t>
      </w:r>
      <w:r w:rsidR="00764DB6">
        <w:t>s</w:t>
      </w:r>
      <w:r w:rsidR="0028589E">
        <w:t xml:space="preserve">, </w:t>
      </w:r>
    </w:p>
    <w:p w14:paraId="0B239EFD" w14:textId="54D607D4" w:rsidR="00787E33" w:rsidRDefault="00787E33" w:rsidP="00764DB6">
      <w:pPr>
        <w:pStyle w:val="aff4"/>
        <w:numPr>
          <w:ilvl w:val="0"/>
          <w:numId w:val="34"/>
        </w:numPr>
      </w:pPr>
      <w:r>
        <w:lastRenderedPageBreak/>
        <w:t xml:space="preserve">The </w:t>
      </w:r>
      <w:r w:rsidRPr="00764DB6">
        <w:rPr>
          <w:b/>
        </w:rPr>
        <w:t>L1 priority</w:t>
      </w:r>
      <w:r>
        <w:t xml:space="preserve"> is used for congestion control/reserve resources </w:t>
      </w:r>
      <w:r w:rsidRPr="00764DB6">
        <w:rPr>
          <w:b/>
        </w:rPr>
        <w:t>inside sidelink system</w:t>
      </w:r>
      <w:r>
        <w:t>;</w:t>
      </w:r>
    </w:p>
    <w:p w14:paraId="65FF4489" w14:textId="3A485553" w:rsidR="00787E33" w:rsidRDefault="00787E33" w:rsidP="00787E33">
      <w:pPr>
        <w:pStyle w:val="aff4"/>
        <w:numPr>
          <w:ilvl w:val="0"/>
          <w:numId w:val="33"/>
        </w:numPr>
      </w:pPr>
      <w:r>
        <w:t xml:space="preserve">The </w:t>
      </w:r>
      <w:r w:rsidRPr="0028589E">
        <w:rPr>
          <w:b/>
        </w:rPr>
        <w:t>CAPC</w:t>
      </w:r>
      <w:r>
        <w:t xml:space="preserve"> is used for channel access/reserve resources </w:t>
      </w:r>
      <w:r w:rsidRPr="0028589E">
        <w:rPr>
          <w:b/>
        </w:rPr>
        <w:t>outside sidelink system</w:t>
      </w:r>
      <w:r>
        <w:t xml:space="preserve">, i.e., </w:t>
      </w:r>
      <w:r w:rsidR="00FE4207">
        <w:t xml:space="preserve">to guarantee the fairness among Wifi/NR-U/… </w:t>
      </w:r>
      <w:r w:rsidR="0028589E">
        <w:t>system.</w:t>
      </w:r>
    </w:p>
    <w:p w14:paraId="03FE1EEF" w14:textId="3A5AA4A3" w:rsidR="00764DB6" w:rsidRDefault="00764DB6" w:rsidP="00764DB6">
      <w:pPr>
        <w:pStyle w:val="Observation"/>
      </w:pPr>
      <w:bookmarkStart w:id="10" w:name="_Toc118450537"/>
      <w:r>
        <w:t xml:space="preserve">L1 priority is used </w:t>
      </w:r>
      <w:r w:rsidR="00FD0523">
        <w:t>for intra-</w:t>
      </w:r>
      <w:r>
        <w:t xml:space="preserve">system </w:t>
      </w:r>
      <w:r w:rsidR="00FD0523">
        <w:t xml:space="preserve">collision </w:t>
      </w:r>
      <w:r>
        <w:t>while CAPC is used for inter-system (with Wifi/</w:t>
      </w:r>
      <w:r w:rsidR="0009509B">
        <w:t>BT</w:t>
      </w:r>
      <w:r>
        <w:t xml:space="preserve">…) </w:t>
      </w:r>
      <w:r w:rsidR="00FD0523">
        <w:t>collision</w:t>
      </w:r>
      <w:r>
        <w:t>.</w:t>
      </w:r>
      <w:bookmarkEnd w:id="10"/>
    </w:p>
    <w:p w14:paraId="784988E4" w14:textId="6093FDE4" w:rsidR="007F3F48" w:rsidRDefault="007F3F48" w:rsidP="007F3F48">
      <w:r>
        <w:t xml:space="preserve">As for the FFS point on the applicable of the PQI based CAPC mapping at UE side, </w:t>
      </w:r>
      <w:r w:rsidR="00555521">
        <w:t xml:space="preserve">at least </w:t>
      </w:r>
      <w:r>
        <w:t xml:space="preserve">for standardized PQI </w:t>
      </w:r>
      <w:r w:rsidR="00555521">
        <w:t xml:space="preserve">and </w:t>
      </w:r>
      <w:r w:rsidR="001D1836">
        <w:t>RRC_CONNECTED</w:t>
      </w:r>
      <w:r w:rsidR="00555521">
        <w:t xml:space="preserve"> case, </w:t>
      </w:r>
      <w:r>
        <w:t>the NR-U like mechanism</w:t>
      </w:r>
      <w:r w:rsidRPr="007F3F48">
        <w:t xml:space="preserve"> </w:t>
      </w:r>
      <w:r>
        <w:t xml:space="preserve">works well, which means UE can rely on NW to configure the specific CAPC for each RB and be blind to how the CAPC configuration is determined (i.e., be blind to the PQI based CAPC table), so the FFS point can be solved/removed for </w:t>
      </w:r>
      <w:r w:rsidR="001D1836">
        <w:t>RRC_CONNECTED</w:t>
      </w:r>
      <w:r w:rsidR="00E92566">
        <w:t xml:space="preserve"> and for </w:t>
      </w:r>
      <w:r>
        <w:t xml:space="preserve">standardized PQI. </w:t>
      </w:r>
    </w:p>
    <w:p w14:paraId="248B690E" w14:textId="569506F8" w:rsidR="00764DB6" w:rsidRDefault="00D92685" w:rsidP="00DC2E5F">
      <w:r>
        <w:t xml:space="preserve">Therefore, </w:t>
      </w:r>
      <w:r w:rsidR="00414E85">
        <w:t>according to the above analysis for Issue-1</w:t>
      </w:r>
      <w:r w:rsidR="007F3F48">
        <w:t xml:space="preserve">, </w:t>
      </w:r>
      <w:r w:rsidR="00414E85">
        <w:t>Issue-2</w:t>
      </w:r>
      <w:r w:rsidR="007F3F48">
        <w:t xml:space="preserve"> and the FFS point</w:t>
      </w:r>
      <w:r w:rsidR="00414E85">
        <w:t xml:space="preserve">, </w:t>
      </w:r>
      <w:r>
        <w:t>the Working assumption ca</w:t>
      </w:r>
      <w:r w:rsidR="00414E85">
        <w:t xml:space="preserve">n be confirmed </w:t>
      </w:r>
      <w:r w:rsidR="007F3F48">
        <w:t xml:space="preserve">by removing the FF point </w:t>
      </w:r>
      <w:r w:rsidR="00414E85">
        <w:t>at least for standardized PQI.</w:t>
      </w:r>
    </w:p>
    <w:p w14:paraId="526D313F" w14:textId="5915E79C" w:rsidR="00414E85" w:rsidRDefault="00414E85" w:rsidP="00414E85">
      <w:pPr>
        <w:pStyle w:val="Proposal"/>
      </w:pPr>
      <w:bookmarkStart w:id="11" w:name="_Toc118450540"/>
      <w:r>
        <w:t>RAN2 to confirm the WA</w:t>
      </w:r>
      <w:r w:rsidR="007F3F48">
        <w:t xml:space="preserve"> as</w:t>
      </w:r>
      <w:r>
        <w:t xml:space="preserve"> “</w:t>
      </w:r>
      <w:r w:rsidRPr="006B37FB">
        <w:rPr>
          <w:rFonts w:cs="Arial"/>
        </w:rPr>
        <w:t>PQI is used to determine the CAPC mapping as in NR-U</w:t>
      </w:r>
      <w:r w:rsidR="006F2B2B">
        <w:rPr>
          <w:rFonts w:cs="Arial"/>
        </w:rPr>
        <w:t>”</w:t>
      </w:r>
      <w:r w:rsidR="00355E21">
        <w:rPr>
          <w:rFonts w:cs="Arial"/>
        </w:rPr>
        <w:t xml:space="preserve"> </w:t>
      </w:r>
      <w:r w:rsidR="00E92566">
        <w:rPr>
          <w:rFonts w:cs="Arial"/>
        </w:rPr>
        <w:t>as baseline.</w:t>
      </w:r>
      <w:bookmarkEnd w:id="11"/>
      <w:r w:rsidR="00E92566">
        <w:rPr>
          <w:rFonts w:cs="Arial"/>
        </w:rPr>
        <w:t xml:space="preserve"> </w:t>
      </w:r>
    </w:p>
    <w:p w14:paraId="300CD56C" w14:textId="616E5FFF" w:rsidR="00414E85" w:rsidRDefault="00414E85" w:rsidP="00414E85">
      <w:r>
        <w:t>Then for the non-standardized PQI, i.e., Issue-3 as follows.</w:t>
      </w:r>
    </w:p>
    <w:p w14:paraId="6265B0FF" w14:textId="1952DD6C" w:rsidR="00414E85" w:rsidRDefault="00414E85" w:rsidP="00414E85">
      <w:pPr>
        <w:rPr>
          <w:b/>
        </w:rPr>
      </w:pPr>
      <w:r w:rsidRPr="00414E85">
        <w:rPr>
          <w:b/>
        </w:rPr>
        <w:t>Issue-3: The handling of non-standardized PQI in case UE is in IDLE/INACTIVE/OOC</w:t>
      </w:r>
    </w:p>
    <w:p w14:paraId="1B054470" w14:textId="004D9CA7" w:rsidR="00E446DB" w:rsidRDefault="00E446DB" w:rsidP="00414E85">
      <w:r w:rsidRPr="00E446DB">
        <w:t xml:space="preserve">This issue-3 </w:t>
      </w:r>
      <w:r>
        <w:t xml:space="preserve">has been discussed in the following agreement and </w:t>
      </w:r>
      <w:r w:rsidR="009A2C19">
        <w:t xml:space="preserve">has </w:t>
      </w:r>
      <w:r>
        <w:t>been left for FFS</w:t>
      </w:r>
    </w:p>
    <w:tbl>
      <w:tblPr>
        <w:tblStyle w:val="aff9"/>
        <w:tblW w:w="0" w:type="auto"/>
        <w:tblLook w:val="04A0" w:firstRow="1" w:lastRow="0" w:firstColumn="1" w:lastColumn="0" w:noHBand="0" w:noVBand="1"/>
      </w:tblPr>
      <w:tblGrid>
        <w:gridCol w:w="9629"/>
      </w:tblGrid>
      <w:tr w:rsidR="00E446DB" w14:paraId="62C33695" w14:textId="77777777" w:rsidTr="00E446DB">
        <w:tc>
          <w:tcPr>
            <w:tcW w:w="9629" w:type="dxa"/>
          </w:tcPr>
          <w:p w14:paraId="3200C646" w14:textId="1F8D1648" w:rsidR="00E446DB" w:rsidRPr="00E446DB" w:rsidRDefault="00E446DB" w:rsidP="00E446D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6B37FB">
              <w:rPr>
                <w:rFonts w:cs="Arial"/>
              </w:rPr>
              <w:t>6:</w:t>
            </w:r>
            <w:r w:rsidRPr="006B37FB">
              <w:rPr>
                <w:rFonts w:cs="Arial"/>
              </w:rPr>
              <w:tab/>
              <w:t xml:space="preserve">As in NR-U, if SL CAPC is determined based on PQI, as a baseline, for non-standardized PQI, to use the CAPC of the standardized PQI which best matches the QoS characteristics of the non-standardized PQI. </w:t>
            </w:r>
            <w:r w:rsidRPr="006B37FB">
              <w:rPr>
                <w:rFonts w:cs="Arial"/>
                <w:highlight w:val="yellow"/>
              </w:rPr>
              <w:t>FFS if any specific work needed for RRC_INACTIVE/RRC_IDLE/OOC UEs</w:t>
            </w:r>
            <w:r w:rsidRPr="006B37FB">
              <w:rPr>
                <w:rFonts w:cs="Arial"/>
              </w:rPr>
              <w:t>.</w:t>
            </w:r>
          </w:p>
        </w:tc>
      </w:tr>
    </w:tbl>
    <w:p w14:paraId="4CE2F21D" w14:textId="77777777" w:rsidR="00E446DB" w:rsidRDefault="00E446DB" w:rsidP="00414E85"/>
    <w:p w14:paraId="10347A93" w14:textId="029C9A95" w:rsidR="00414E85" w:rsidRDefault="004A37B0" w:rsidP="00414E85">
      <w:r>
        <w:t>I</w:t>
      </w:r>
      <w:r w:rsidR="00414E85">
        <w:t xml:space="preserve">n </w:t>
      </w:r>
      <w:r>
        <w:t xml:space="preserve">the </w:t>
      </w:r>
      <w:r w:rsidR="00414E85">
        <w:t xml:space="preserve">legacy sidelink system, the </w:t>
      </w:r>
      <w:r>
        <w:t>UE acquires the SLRB-QoS flow mapping through SIB or pre-configuration,</w:t>
      </w:r>
    </w:p>
    <w:p w14:paraId="5B6B3C1D" w14:textId="235EC6D3" w:rsidR="004A37B0" w:rsidRDefault="004A37B0" w:rsidP="004A37B0">
      <w:pPr>
        <w:pStyle w:val="aff4"/>
        <w:numPr>
          <w:ilvl w:val="0"/>
          <w:numId w:val="35"/>
        </w:numPr>
      </w:pPr>
      <w:r>
        <w:t xml:space="preserve">For standardized </w:t>
      </w:r>
      <w:r w:rsidR="009A2C19">
        <w:t xml:space="preserve">QoS </w:t>
      </w:r>
      <w:r>
        <w:t xml:space="preserve">or the gNB-aware non-standardized </w:t>
      </w:r>
      <w:r w:rsidR="009A2C19">
        <w:t>QoS</w:t>
      </w:r>
      <w:r>
        <w:t>, the UE can use the dedicated SLRB configuration for that QoS;</w:t>
      </w:r>
    </w:p>
    <w:p w14:paraId="2E2DF8C2" w14:textId="7F28F9BF" w:rsidR="004A37B0" w:rsidRDefault="00E446DB" w:rsidP="004A37B0">
      <w:pPr>
        <w:pStyle w:val="aff4"/>
        <w:numPr>
          <w:ilvl w:val="0"/>
          <w:numId w:val="35"/>
        </w:numPr>
      </w:pPr>
      <w:r>
        <w:t>For the non-standardized QoS which is not aware by gNB, and the default RB has been configured, UE use the default RB configuration;</w:t>
      </w:r>
    </w:p>
    <w:p w14:paraId="62021B3E" w14:textId="2DB2BF95" w:rsidR="00426961" w:rsidRDefault="00426961" w:rsidP="004A37B0">
      <w:pPr>
        <w:pStyle w:val="aff4"/>
        <w:numPr>
          <w:ilvl w:val="0"/>
          <w:numId w:val="35"/>
        </w:numPr>
      </w:pPr>
      <w:r>
        <w:t>And the UE can enter RRC CONNECTED to get the dedicated configuration if possible.</w:t>
      </w:r>
    </w:p>
    <w:p w14:paraId="3D6C6FDA" w14:textId="4E70BAB9" w:rsidR="000D4675" w:rsidRDefault="000D4675" w:rsidP="000D4675">
      <w:pPr>
        <w:pStyle w:val="aff2"/>
      </w:pPr>
      <w:r>
        <w:t>Table 1: legacy mechanism for QoS flow mapping</w:t>
      </w:r>
    </w:p>
    <w:tbl>
      <w:tblPr>
        <w:tblStyle w:val="aff9"/>
        <w:tblW w:w="9634" w:type="dxa"/>
        <w:tblLook w:val="04A0" w:firstRow="1" w:lastRow="0" w:firstColumn="1" w:lastColumn="0" w:noHBand="0" w:noVBand="1"/>
      </w:tblPr>
      <w:tblGrid>
        <w:gridCol w:w="3211"/>
        <w:gridCol w:w="3211"/>
        <w:gridCol w:w="3212"/>
      </w:tblGrid>
      <w:tr w:rsidR="00426961" w14:paraId="18620CBB" w14:textId="77777777" w:rsidTr="00426961">
        <w:tc>
          <w:tcPr>
            <w:tcW w:w="3211" w:type="dxa"/>
          </w:tcPr>
          <w:p w14:paraId="3C26E6C7" w14:textId="22C56954" w:rsidR="00426961" w:rsidRDefault="00426961" w:rsidP="00426961">
            <w:pPr>
              <w:pBdr>
                <w:top w:val="none" w:sz="0" w:space="0" w:color="auto"/>
                <w:left w:val="none" w:sz="0" w:space="0" w:color="auto"/>
                <w:bottom w:val="none" w:sz="0" w:space="0" w:color="auto"/>
                <w:right w:val="none" w:sz="0" w:space="0" w:color="auto"/>
                <w:between w:val="none" w:sz="0" w:space="0" w:color="auto"/>
              </w:pBdr>
            </w:pPr>
            <w:r>
              <w:t>Standardized QoS</w:t>
            </w:r>
          </w:p>
        </w:tc>
        <w:tc>
          <w:tcPr>
            <w:tcW w:w="3211" w:type="dxa"/>
          </w:tcPr>
          <w:p w14:paraId="3B703C15" w14:textId="32D031BC" w:rsidR="00426961" w:rsidRDefault="00426961" w:rsidP="00426961">
            <w:pPr>
              <w:pBdr>
                <w:top w:val="none" w:sz="0" w:space="0" w:color="auto"/>
                <w:left w:val="none" w:sz="0" w:space="0" w:color="auto"/>
                <w:bottom w:val="none" w:sz="0" w:space="0" w:color="auto"/>
                <w:right w:val="none" w:sz="0" w:space="0" w:color="auto"/>
                <w:between w:val="none" w:sz="0" w:space="0" w:color="auto"/>
              </w:pBdr>
            </w:pPr>
            <w:r>
              <w:t>gNB-aware Non-standardized QoS</w:t>
            </w:r>
          </w:p>
        </w:tc>
        <w:tc>
          <w:tcPr>
            <w:tcW w:w="3212" w:type="dxa"/>
          </w:tcPr>
          <w:p w14:paraId="5BBDB8A9" w14:textId="455264E8" w:rsidR="00426961" w:rsidRPr="00426961" w:rsidRDefault="00426961" w:rsidP="00426961">
            <w:pPr>
              <w:pBdr>
                <w:top w:val="none" w:sz="0" w:space="0" w:color="auto"/>
                <w:left w:val="none" w:sz="0" w:space="0" w:color="auto"/>
                <w:bottom w:val="none" w:sz="0" w:space="0" w:color="auto"/>
                <w:right w:val="none" w:sz="0" w:space="0" w:color="auto"/>
                <w:between w:val="none" w:sz="0" w:space="0" w:color="auto"/>
              </w:pBdr>
              <w:rPr>
                <w:color w:val="FF0000"/>
              </w:rPr>
            </w:pPr>
            <w:r w:rsidRPr="00426961">
              <w:rPr>
                <w:color w:val="FF0000"/>
              </w:rPr>
              <w:t>Non-standardized QoS not aware by gNB</w:t>
            </w:r>
          </w:p>
        </w:tc>
      </w:tr>
      <w:tr w:rsidR="00426961" w14:paraId="7EAD0031" w14:textId="77777777" w:rsidTr="00426961">
        <w:tc>
          <w:tcPr>
            <w:tcW w:w="3211" w:type="dxa"/>
          </w:tcPr>
          <w:p w14:paraId="7FED520C" w14:textId="0506585B" w:rsidR="00426961" w:rsidRDefault="00426961" w:rsidP="00426961">
            <w:pPr>
              <w:pBdr>
                <w:top w:val="none" w:sz="0" w:space="0" w:color="auto"/>
                <w:left w:val="none" w:sz="0" w:space="0" w:color="auto"/>
                <w:bottom w:val="none" w:sz="0" w:space="0" w:color="auto"/>
                <w:right w:val="none" w:sz="0" w:space="0" w:color="auto"/>
                <w:between w:val="none" w:sz="0" w:space="0" w:color="auto"/>
              </w:pBdr>
            </w:pPr>
            <w:r>
              <w:t xml:space="preserve">dedicated </w:t>
            </w:r>
            <w:r w:rsidR="001D1836">
              <w:t xml:space="preserve">or default RB </w:t>
            </w:r>
            <w:r>
              <w:t>SLRB configuration for that QoS from NW</w:t>
            </w:r>
          </w:p>
        </w:tc>
        <w:tc>
          <w:tcPr>
            <w:tcW w:w="3211" w:type="dxa"/>
          </w:tcPr>
          <w:p w14:paraId="4E718A0C" w14:textId="5B4D2EAF" w:rsidR="00426961" w:rsidRDefault="00426961" w:rsidP="00426961">
            <w:pPr>
              <w:pBdr>
                <w:top w:val="none" w:sz="0" w:space="0" w:color="auto"/>
                <w:left w:val="none" w:sz="0" w:space="0" w:color="auto"/>
                <w:bottom w:val="none" w:sz="0" w:space="0" w:color="auto"/>
                <w:right w:val="none" w:sz="0" w:space="0" w:color="auto"/>
                <w:between w:val="none" w:sz="0" w:space="0" w:color="auto"/>
              </w:pBdr>
            </w:pPr>
            <w:r>
              <w:t>dedicated SLRB configuration</w:t>
            </w:r>
            <w:r w:rsidR="001D1836">
              <w:t xml:space="preserve"> or default RB</w:t>
            </w:r>
            <w:r>
              <w:t xml:space="preserve"> for that QoS from NW</w:t>
            </w:r>
          </w:p>
        </w:tc>
        <w:tc>
          <w:tcPr>
            <w:tcW w:w="3212" w:type="dxa"/>
          </w:tcPr>
          <w:p w14:paraId="715B1DD5" w14:textId="77777777" w:rsidR="00426961" w:rsidRPr="00426961" w:rsidRDefault="00426961" w:rsidP="00426961">
            <w:pPr>
              <w:pBdr>
                <w:top w:val="none" w:sz="0" w:space="0" w:color="auto"/>
                <w:left w:val="none" w:sz="0" w:space="0" w:color="auto"/>
                <w:bottom w:val="none" w:sz="0" w:space="0" w:color="auto"/>
                <w:right w:val="none" w:sz="0" w:space="0" w:color="auto"/>
                <w:between w:val="none" w:sz="0" w:space="0" w:color="auto"/>
              </w:pBdr>
              <w:rPr>
                <w:color w:val="FF0000"/>
              </w:rPr>
            </w:pPr>
            <w:r w:rsidRPr="00426961">
              <w:rPr>
                <w:color w:val="FF0000"/>
              </w:rPr>
              <w:t>default SLRB configuration for non-standardized QoS from NW or</w:t>
            </w:r>
          </w:p>
          <w:p w14:paraId="74C9D994" w14:textId="36297A9F" w:rsidR="00426961" w:rsidRPr="00426961" w:rsidRDefault="00426961" w:rsidP="00426961">
            <w:pPr>
              <w:pBdr>
                <w:top w:val="none" w:sz="0" w:space="0" w:color="auto"/>
                <w:left w:val="none" w:sz="0" w:space="0" w:color="auto"/>
                <w:bottom w:val="none" w:sz="0" w:space="0" w:color="auto"/>
                <w:right w:val="none" w:sz="0" w:space="0" w:color="auto"/>
                <w:between w:val="none" w:sz="0" w:space="0" w:color="auto"/>
              </w:pBdr>
              <w:rPr>
                <w:color w:val="FF0000"/>
              </w:rPr>
            </w:pPr>
            <w:r w:rsidRPr="00426961">
              <w:rPr>
                <w:color w:val="FF0000"/>
              </w:rPr>
              <w:t>UE enter CONNECTED to get the dedicated configuration</w:t>
            </w:r>
          </w:p>
        </w:tc>
      </w:tr>
    </w:tbl>
    <w:p w14:paraId="5467AF21" w14:textId="77777777" w:rsidR="00426961" w:rsidRDefault="00426961" w:rsidP="00426961"/>
    <w:p w14:paraId="10A2D857" w14:textId="028A19EE" w:rsidR="00426961" w:rsidRDefault="00426961" w:rsidP="00E446DB">
      <w:r>
        <w:t>For the CAPC</w:t>
      </w:r>
      <w:r w:rsidR="000150AA">
        <w:t xml:space="preserve"> configuration</w:t>
      </w:r>
      <w:r w:rsidR="007A6E89">
        <w:t xml:space="preserve"> in SL-U</w:t>
      </w:r>
      <w:r w:rsidR="000150AA">
        <w:t xml:space="preserve">, </w:t>
      </w:r>
      <w:r w:rsidR="007A6E89">
        <w:t xml:space="preserve">by following the Working assumption on PQI-based CAPC mapping, </w:t>
      </w:r>
      <w:r w:rsidR="000150AA">
        <w:t xml:space="preserve">the problem is </w:t>
      </w:r>
      <w:r w:rsidR="007A6E89">
        <w:t xml:space="preserve">the non-standardized QoS may not be aware by the gNB </w:t>
      </w:r>
      <w:r w:rsidR="000150AA">
        <w:t xml:space="preserve">for the case where UE is in RRC IDLE/INACTIVE or OOC, </w:t>
      </w:r>
      <w:r w:rsidR="007A6E89">
        <w:t xml:space="preserve">and thus </w:t>
      </w:r>
      <w:r w:rsidR="000150AA">
        <w:t xml:space="preserve">not included in the pre-configuration or SIB. </w:t>
      </w:r>
      <w:r w:rsidR="007A6E89">
        <w:t xml:space="preserve">So the concern here is on the FFS point, i.e., </w:t>
      </w:r>
      <w:r w:rsidR="007A6E89" w:rsidRPr="007A6E89">
        <w:rPr>
          <w:highlight w:val="yellow"/>
        </w:rPr>
        <w:t>whether it is only NW to apply the PQI based CAPC table and UE just rely on NW configuration</w:t>
      </w:r>
      <w:r w:rsidR="007A6E89">
        <w:rPr>
          <w:highlight w:val="yellow"/>
        </w:rPr>
        <w:t xml:space="preserve"> (reuse legacy mechanism, e.g., default RB)</w:t>
      </w:r>
      <w:r w:rsidR="007A6E89" w:rsidRPr="007A6E89">
        <w:rPr>
          <w:highlight w:val="yellow"/>
        </w:rPr>
        <w:t xml:space="preserve"> for non-standardized QoS as well</w:t>
      </w:r>
      <w:r w:rsidR="007A6E89">
        <w:t xml:space="preserve"> or the </w:t>
      </w:r>
      <w:r w:rsidR="007A6E89" w:rsidRPr="007A6E89">
        <w:rPr>
          <w:highlight w:val="green"/>
        </w:rPr>
        <w:t>PQI based CAPC table is also applicable at UE side, and UE can determine the CAPC value for the non-standardized QoS which is not included in SIB/pre-configurations</w:t>
      </w:r>
      <w:r w:rsidR="007A6E89">
        <w:t xml:space="preserve">. </w:t>
      </w:r>
      <w:r w:rsidR="000150AA">
        <w:t>And in that case,</w:t>
      </w:r>
    </w:p>
    <w:p w14:paraId="2E723B2B" w14:textId="5063BABF" w:rsidR="00E446DB" w:rsidRDefault="00E446DB" w:rsidP="000150AA">
      <w:pPr>
        <w:pStyle w:val="aff4"/>
        <w:numPr>
          <w:ilvl w:val="0"/>
          <w:numId w:val="37"/>
        </w:numPr>
      </w:pPr>
      <w:r>
        <w:t xml:space="preserve">On the one hand, some companies believe that the legacy mechanism works for the CAPC configuration as well, since there are other QoS related configurations (e.g., priority/PDB…) in legacy, </w:t>
      </w:r>
      <w:r w:rsidR="000150AA">
        <w:t>which</w:t>
      </w:r>
      <w:r>
        <w:t xml:space="preserve"> seems similar to CAPC.</w:t>
      </w:r>
    </w:p>
    <w:p w14:paraId="6DE725B3" w14:textId="39A90286" w:rsidR="00E446DB" w:rsidRDefault="00E446DB" w:rsidP="000150AA">
      <w:pPr>
        <w:pStyle w:val="aff4"/>
        <w:numPr>
          <w:ilvl w:val="0"/>
          <w:numId w:val="37"/>
        </w:numPr>
      </w:pPr>
      <w:r>
        <w:t>On the other hand, the other companies think the legacy mechanism is not enough considering the various QoS parameters, so would like to have some further enhancement on that, i.e., leave the CAPC determination to the UE.</w:t>
      </w:r>
    </w:p>
    <w:p w14:paraId="23D2A5AC" w14:textId="2464D03D" w:rsidR="00E446DB" w:rsidRDefault="00E446DB" w:rsidP="00E446DB">
      <w:r>
        <w:t>Therefore, seems 2 directions for the handling of this issue,</w:t>
      </w:r>
    </w:p>
    <w:p w14:paraId="4A9567DC" w14:textId="3DFAD139" w:rsidR="00E446DB" w:rsidRPr="007A6E89" w:rsidRDefault="00E446DB" w:rsidP="00E446DB">
      <w:pPr>
        <w:pStyle w:val="aff4"/>
        <w:numPr>
          <w:ilvl w:val="0"/>
          <w:numId w:val="33"/>
        </w:numPr>
        <w:rPr>
          <w:highlight w:val="yellow"/>
        </w:rPr>
      </w:pPr>
      <w:r w:rsidRPr="007A6E89">
        <w:rPr>
          <w:highlight w:val="yellow"/>
        </w:rPr>
        <w:lastRenderedPageBreak/>
        <w:t xml:space="preserve">Option-1: </w:t>
      </w:r>
      <w:r w:rsidR="007A6E89">
        <w:rPr>
          <w:highlight w:val="yellow"/>
        </w:rPr>
        <w:t>PQI-based CAPC table only applicable at network side, and r</w:t>
      </w:r>
      <w:r w:rsidRPr="007A6E89">
        <w:rPr>
          <w:highlight w:val="yellow"/>
        </w:rPr>
        <w:t>ely on network configuration (via SIB or pre-configuration) for the CAPC of non-standardized QoS flows, i.e., reuse legacy mechanism;</w:t>
      </w:r>
    </w:p>
    <w:p w14:paraId="20390727" w14:textId="0F56436D" w:rsidR="00E446DB" w:rsidRDefault="00E446DB" w:rsidP="00E446DB">
      <w:pPr>
        <w:pStyle w:val="aff4"/>
        <w:numPr>
          <w:ilvl w:val="0"/>
          <w:numId w:val="33"/>
        </w:numPr>
      </w:pPr>
      <w:r w:rsidRPr="007A6E89">
        <w:rPr>
          <w:highlight w:val="green"/>
        </w:rPr>
        <w:t xml:space="preserve">Option-2: </w:t>
      </w:r>
      <w:r w:rsidR="007A6E89">
        <w:rPr>
          <w:highlight w:val="green"/>
        </w:rPr>
        <w:t xml:space="preserve">PQI-based CAPC table also applicable at UE side, </w:t>
      </w:r>
      <w:r w:rsidRPr="007A6E89">
        <w:rPr>
          <w:highlight w:val="green"/>
        </w:rPr>
        <w:t>UE itself to determine the CAPC of non-standardized QoS flows</w:t>
      </w:r>
      <w:r w:rsidR="007A6E89">
        <w:rPr>
          <w:highlight w:val="green"/>
        </w:rPr>
        <w:t xml:space="preserve"> which are not included in SIB/pre-configurations</w:t>
      </w:r>
      <w:r>
        <w:t>.</w:t>
      </w:r>
    </w:p>
    <w:p w14:paraId="1BFF9BDD" w14:textId="6028C40D" w:rsidR="00414E85" w:rsidRDefault="00E446DB" w:rsidP="00E446DB">
      <w:pPr>
        <w:pStyle w:val="Proposal"/>
      </w:pPr>
      <w:bookmarkStart w:id="12" w:name="_Toc118450541"/>
      <w:r>
        <w:t xml:space="preserve">For </w:t>
      </w:r>
      <w:r w:rsidR="000150AA">
        <w:t>the non-standardized QoS</w:t>
      </w:r>
      <w:r w:rsidR="000219C6">
        <w:t xml:space="preserve"> flow</w:t>
      </w:r>
      <w:r w:rsidR="000150AA">
        <w:t xml:space="preserve">, </w:t>
      </w:r>
      <w:r>
        <w:t xml:space="preserve">RAN2 to discuss how to determine the CAPC </w:t>
      </w:r>
      <w:r w:rsidR="00355E21">
        <w:t>between</w:t>
      </w:r>
      <w:r>
        <w:t xml:space="preserve"> 1)</w:t>
      </w:r>
      <w:r w:rsidR="000150AA">
        <w:t xml:space="preserve"> </w:t>
      </w:r>
      <w:r w:rsidR="007A6E89" w:rsidRPr="007A6E89">
        <w:t xml:space="preserve">PQI-based CAPC table only applicable at network side </w:t>
      </w:r>
      <w:r w:rsidR="000219C6">
        <w:t xml:space="preserve">so </w:t>
      </w:r>
      <w:r>
        <w:t xml:space="preserve">rely on </w:t>
      </w:r>
      <w:r w:rsidR="007A6E89">
        <w:t>network</w:t>
      </w:r>
      <w:r>
        <w:t xml:space="preserve"> configuration</w:t>
      </w:r>
      <w:r w:rsidR="000150AA">
        <w:t xml:space="preserve"> </w:t>
      </w:r>
      <w:r w:rsidR="00355E21">
        <w:t>of per-LCH CAPC</w:t>
      </w:r>
      <w:commentRangeStart w:id="13"/>
      <w:commentRangeEnd w:id="13"/>
      <w:r w:rsidR="000150AA">
        <w:t xml:space="preserve">; 2) </w:t>
      </w:r>
      <w:r w:rsidR="007A6E89" w:rsidRPr="007A6E89">
        <w:t>PQI-based CAPC table also applicable at UE side</w:t>
      </w:r>
      <w:r w:rsidR="007A6E89">
        <w:t>,</w:t>
      </w:r>
      <w:r w:rsidR="007A6E89" w:rsidRPr="007A6E89">
        <w:t xml:space="preserve"> </w:t>
      </w:r>
      <w:r w:rsidR="000219C6">
        <w:t xml:space="preserve">so </w:t>
      </w:r>
      <w:r w:rsidR="000150AA">
        <w:t xml:space="preserve">UE </w:t>
      </w:r>
      <w:r w:rsidR="007E7F45">
        <w:t xml:space="preserve">can </w:t>
      </w:r>
      <w:r w:rsidR="000219C6">
        <w:t xml:space="preserve">by its implementation </w:t>
      </w:r>
      <w:r w:rsidR="000150AA">
        <w:t xml:space="preserve">determine the </w:t>
      </w:r>
      <w:r w:rsidR="000150AA" w:rsidRPr="000150AA">
        <w:t xml:space="preserve">CAPC </w:t>
      </w:r>
      <w:r w:rsidR="000219C6">
        <w:t>following the criterion that ‘</w:t>
      </w:r>
      <w:r w:rsidR="000219C6" w:rsidRPr="006B37FB">
        <w:rPr>
          <w:rFonts w:cs="Arial"/>
        </w:rPr>
        <w:t>for non-standardized PQI, to use the CAPC of the standardized PQI which best matches the QoS characteristics of the non-standardized PQI</w:t>
      </w:r>
      <w:r w:rsidR="000219C6">
        <w:t>’</w:t>
      </w:r>
      <w:r w:rsidR="000150AA">
        <w:t>.</w:t>
      </w:r>
      <w:r w:rsidR="006F2B2B">
        <w:t xml:space="preserve"> </w:t>
      </w:r>
      <w:r w:rsidR="006F2B2B" w:rsidRPr="006F2B2B">
        <w:t>For 2), FFS applicable to which RRC state, coverage state or default/dedicated bearer.</w:t>
      </w:r>
      <w:bookmarkEnd w:id="12"/>
    </w:p>
    <w:p w14:paraId="4FF84F65" w14:textId="69735052" w:rsidR="00EE48B1" w:rsidRDefault="007A6E89" w:rsidP="00F407D5">
      <w:r>
        <w:t xml:space="preserve">If the WA is confirmed, </w:t>
      </w:r>
      <w:r w:rsidR="00171F21">
        <w:t xml:space="preserve">the mapping between PQI and </w:t>
      </w:r>
      <w:r w:rsidR="00540504">
        <w:t xml:space="preserve">CAPC value should be defined, </w:t>
      </w:r>
      <w:r>
        <w:t>for the detailed rules for determining the table, the following agreement has been made</w:t>
      </w:r>
      <w:r w:rsidR="00540504">
        <w:t>.</w:t>
      </w:r>
    </w:p>
    <w:tbl>
      <w:tblPr>
        <w:tblStyle w:val="aff9"/>
        <w:tblW w:w="0" w:type="auto"/>
        <w:tblLook w:val="04A0" w:firstRow="1" w:lastRow="0" w:firstColumn="1" w:lastColumn="0" w:noHBand="0" w:noVBand="1"/>
      </w:tblPr>
      <w:tblGrid>
        <w:gridCol w:w="9629"/>
      </w:tblGrid>
      <w:tr w:rsidR="00EE48B1" w14:paraId="6CD9845A" w14:textId="77777777" w:rsidTr="00EE48B1">
        <w:tc>
          <w:tcPr>
            <w:tcW w:w="9629" w:type="dxa"/>
          </w:tcPr>
          <w:p w14:paraId="27C933EB" w14:textId="5605A0AA" w:rsidR="00EE48B1" w:rsidRPr="000D4675" w:rsidRDefault="000D4675" w:rsidP="000D467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6B37FB">
              <w:rPr>
                <w:rFonts w:cs="Arial"/>
              </w:rPr>
              <w:t>5:</w:t>
            </w:r>
            <w:r w:rsidRPr="006B37FB">
              <w:rPr>
                <w:rFonts w:cs="Arial"/>
              </w:rPr>
              <w:tab/>
              <w:t xml:space="preserve">If PQI-based CAPC mapping is agreed, at least PDB can be used as the criterion to determine the CAPC mapping. </w:t>
            </w:r>
            <w:r w:rsidRPr="006B37FB">
              <w:rPr>
                <w:rFonts w:cs="Arial"/>
                <w:highlight w:val="yellow"/>
              </w:rPr>
              <w:t>FFS if any other additional criterions needed</w:t>
            </w:r>
            <w:r w:rsidRPr="006B37FB">
              <w:rPr>
                <w:rFonts w:cs="Arial"/>
              </w:rPr>
              <w:t>.</w:t>
            </w:r>
          </w:p>
        </w:tc>
      </w:tr>
    </w:tbl>
    <w:p w14:paraId="04B35298" w14:textId="30F17087" w:rsidR="006A1AC5" w:rsidRDefault="006A1AC5" w:rsidP="00F407D5"/>
    <w:p w14:paraId="3976AB8F" w14:textId="58897DFA" w:rsidR="000D4675" w:rsidRDefault="000D4675" w:rsidP="00F407D5">
      <w:r>
        <w:t>A</w:t>
      </w:r>
      <w:r>
        <w:rPr>
          <w:rFonts w:hint="eastAsia"/>
        </w:rPr>
        <w:t>ccording</w:t>
      </w:r>
      <w:r>
        <w:t xml:space="preserve"> to the above agreement, PDB has been agreed as one criterions.</w:t>
      </w:r>
    </w:p>
    <w:p w14:paraId="7AD2F0FC" w14:textId="7EAC4D64" w:rsidR="006A1AC5" w:rsidRDefault="006A1AC5" w:rsidP="00F407D5">
      <w:r>
        <w:t xml:space="preserve">To </w:t>
      </w:r>
      <w:r w:rsidR="000557A6">
        <w:t>sum</w:t>
      </w:r>
      <w:r>
        <w:t xml:space="preserve"> </w:t>
      </w:r>
      <w:r w:rsidR="002269C1">
        <w:t xml:space="preserve">up </w:t>
      </w:r>
      <w:r>
        <w:t>the CAPC</w:t>
      </w:r>
      <w:r w:rsidR="0030655C">
        <w:t xml:space="preserve"> determination of each 5QI</w:t>
      </w:r>
      <w:r>
        <w:t>:</w:t>
      </w:r>
    </w:p>
    <w:p w14:paraId="62553637" w14:textId="7CF71AE4" w:rsidR="006A1AC5" w:rsidRPr="006B2A89" w:rsidRDefault="006A1AC5" w:rsidP="006A1AC5">
      <w:pPr>
        <w:pStyle w:val="aff2"/>
      </w:pPr>
      <w:r w:rsidRPr="006B2A89">
        <w:t xml:space="preserve">Table </w:t>
      </w:r>
      <w:r>
        <w:t>2</w:t>
      </w:r>
      <w:r w:rsidRPr="006B2A89">
        <w:t xml:space="preserve">: Mapping between Channel Access Priority Classes and </w:t>
      </w:r>
      <w:r w:rsidR="0034226A">
        <w:t>PDB of the 5QIs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gridCol w:w="4258"/>
      </w:tblGrid>
      <w:tr w:rsidR="006A1AC5" w:rsidRPr="006B2A89" w14:paraId="2A2ED3FE" w14:textId="10B4D7BD" w:rsidTr="008676B6">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A0DD73C" w14:textId="77777777" w:rsidR="006A1AC5" w:rsidRPr="006B2A89" w:rsidRDefault="006A1AC5" w:rsidP="00014E4C">
            <w:pPr>
              <w:pStyle w:val="TAH"/>
            </w:pPr>
            <w:r w:rsidRPr="006B2A89">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071149" w14:textId="77777777" w:rsidR="006A1AC5" w:rsidRPr="006B2A89" w:rsidRDefault="006A1AC5" w:rsidP="00014E4C">
            <w:pPr>
              <w:pStyle w:val="TAH"/>
            </w:pPr>
            <w:r w:rsidRPr="006B2A89">
              <w:t>5QI</w:t>
            </w:r>
          </w:p>
        </w:tc>
        <w:tc>
          <w:tcPr>
            <w:tcW w:w="4258" w:type="dxa"/>
            <w:tcBorders>
              <w:top w:val="single" w:sz="4" w:space="0" w:color="auto"/>
              <w:left w:val="single" w:sz="4" w:space="0" w:color="auto"/>
              <w:bottom w:val="single" w:sz="4" w:space="0" w:color="auto"/>
              <w:right w:val="single" w:sz="4" w:space="0" w:color="auto"/>
            </w:tcBorders>
            <w:shd w:val="clear" w:color="auto" w:fill="E0E0E0"/>
          </w:tcPr>
          <w:p w14:paraId="04C51E25" w14:textId="2301FBD8" w:rsidR="006A1AC5" w:rsidRPr="006B2A89" w:rsidRDefault="00570340" w:rsidP="00014E4C">
            <w:pPr>
              <w:pStyle w:val="TAH"/>
            </w:pPr>
            <w:r w:rsidRPr="001D74B2">
              <w:t>Packet Delay Budget</w:t>
            </w:r>
          </w:p>
        </w:tc>
      </w:tr>
      <w:tr w:rsidR="006A1AC5" w:rsidRPr="006B2A89" w14:paraId="78833927" w14:textId="19221290" w:rsidTr="008676B6">
        <w:trPr>
          <w:trHeight w:hRule="exact" w:val="478"/>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1879323" w14:textId="77777777" w:rsidR="006A1AC5" w:rsidRPr="006B2A89" w:rsidRDefault="006A1AC5" w:rsidP="00014E4C">
            <w:pPr>
              <w:pStyle w:val="TAC"/>
            </w:pPr>
            <w:r w:rsidRPr="006B2A89">
              <w:t>1</w:t>
            </w:r>
          </w:p>
        </w:tc>
        <w:tc>
          <w:tcPr>
            <w:tcW w:w="4258" w:type="dxa"/>
            <w:tcBorders>
              <w:top w:val="single" w:sz="4" w:space="0" w:color="auto"/>
              <w:left w:val="single" w:sz="4" w:space="0" w:color="auto"/>
              <w:bottom w:val="single" w:sz="4" w:space="0" w:color="auto"/>
              <w:right w:val="single" w:sz="4" w:space="0" w:color="auto"/>
            </w:tcBorders>
            <w:vAlign w:val="center"/>
            <w:hideMark/>
          </w:tcPr>
          <w:p w14:paraId="2924815B" w14:textId="77777777" w:rsidR="006A1AC5" w:rsidRPr="006B2A89" w:rsidRDefault="006A1AC5" w:rsidP="00014E4C">
            <w:pPr>
              <w:pStyle w:val="TAC"/>
            </w:pPr>
            <w:r w:rsidRPr="006B2A89">
              <w:t xml:space="preserve">1, 3, 5, 65, 66, 67, 69, 70, </w:t>
            </w:r>
            <w:r w:rsidRPr="006B2A89">
              <w:rPr>
                <w:lang w:eastAsia="zh-CN"/>
              </w:rPr>
              <w:t>79,</w:t>
            </w:r>
            <w:r w:rsidRPr="006B2A89">
              <w:t xml:space="preserve"> </w:t>
            </w:r>
            <w:r w:rsidRPr="006B2A89">
              <w:rPr>
                <w:lang w:eastAsia="zh-CN"/>
              </w:rPr>
              <w:t>80, 82, 83, 84, 85</w:t>
            </w:r>
          </w:p>
        </w:tc>
        <w:tc>
          <w:tcPr>
            <w:tcW w:w="4258" w:type="dxa"/>
            <w:tcBorders>
              <w:top w:val="single" w:sz="4" w:space="0" w:color="auto"/>
              <w:left w:val="single" w:sz="4" w:space="0" w:color="auto"/>
              <w:bottom w:val="single" w:sz="4" w:space="0" w:color="auto"/>
              <w:right w:val="single" w:sz="4" w:space="0" w:color="auto"/>
            </w:tcBorders>
          </w:tcPr>
          <w:p w14:paraId="4B2EDCBA" w14:textId="67F7BDAA" w:rsidR="006A1AC5" w:rsidRPr="006B2A89" w:rsidRDefault="00570340" w:rsidP="00014E4C">
            <w:pPr>
              <w:pStyle w:val="TAC"/>
            </w:pPr>
            <w:r>
              <w:t>Mostly</w:t>
            </w:r>
            <w:r w:rsidR="0034226A">
              <w:rPr>
                <w:rFonts w:cs="Arial"/>
              </w:rPr>
              <w:t>≤</w:t>
            </w:r>
            <w:r w:rsidR="0034226A">
              <w:t xml:space="preserve"> 100ms (</w:t>
            </w:r>
            <w:r w:rsidR="0034226A" w:rsidRPr="000D4675">
              <w:rPr>
                <w:highlight w:val="yellow"/>
              </w:rPr>
              <w:t>except for 70 as a Mission Critical data</w:t>
            </w:r>
            <w:r w:rsidR="0034226A">
              <w:t>)</w:t>
            </w:r>
          </w:p>
        </w:tc>
      </w:tr>
      <w:tr w:rsidR="006A1AC5" w:rsidRPr="006B2A89" w14:paraId="0E49A45C" w14:textId="5FD6B12C" w:rsidTr="008676B6">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D3476BE" w14:textId="77777777" w:rsidR="006A1AC5" w:rsidRPr="006B2A89" w:rsidRDefault="006A1AC5" w:rsidP="00014E4C">
            <w:pPr>
              <w:pStyle w:val="TAC"/>
            </w:pPr>
            <w:r w:rsidRPr="006B2A89">
              <w:t>2</w:t>
            </w:r>
          </w:p>
        </w:tc>
        <w:tc>
          <w:tcPr>
            <w:tcW w:w="4258" w:type="dxa"/>
            <w:tcBorders>
              <w:top w:val="single" w:sz="4" w:space="0" w:color="auto"/>
              <w:left w:val="single" w:sz="4" w:space="0" w:color="auto"/>
              <w:bottom w:val="single" w:sz="4" w:space="0" w:color="auto"/>
              <w:right w:val="single" w:sz="4" w:space="0" w:color="auto"/>
            </w:tcBorders>
            <w:vAlign w:val="center"/>
            <w:hideMark/>
          </w:tcPr>
          <w:p w14:paraId="40BC2E51" w14:textId="77777777" w:rsidR="006A1AC5" w:rsidRPr="006B2A89" w:rsidRDefault="006A1AC5" w:rsidP="00014E4C">
            <w:pPr>
              <w:pStyle w:val="TAC"/>
            </w:pPr>
            <w:r w:rsidRPr="006B2A89">
              <w:t>2, 7, 71</w:t>
            </w:r>
          </w:p>
        </w:tc>
        <w:tc>
          <w:tcPr>
            <w:tcW w:w="4258" w:type="dxa"/>
            <w:tcBorders>
              <w:top w:val="single" w:sz="4" w:space="0" w:color="auto"/>
              <w:left w:val="single" w:sz="4" w:space="0" w:color="auto"/>
              <w:bottom w:val="single" w:sz="4" w:space="0" w:color="auto"/>
              <w:right w:val="single" w:sz="4" w:space="0" w:color="auto"/>
            </w:tcBorders>
          </w:tcPr>
          <w:p w14:paraId="4A57CA83" w14:textId="049674D7" w:rsidR="006A1AC5" w:rsidRPr="006B2A89" w:rsidRDefault="0034226A" w:rsidP="00014E4C">
            <w:pPr>
              <w:pStyle w:val="TAC"/>
            </w:pPr>
            <w:r>
              <w:t>100/150ms</w:t>
            </w:r>
          </w:p>
        </w:tc>
      </w:tr>
      <w:tr w:rsidR="006A1AC5" w:rsidRPr="006B2A89" w14:paraId="12648395" w14:textId="2500E227" w:rsidTr="008676B6">
        <w:trPr>
          <w:trHeight w:hRule="exact" w:val="203"/>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A33031D" w14:textId="77777777" w:rsidR="006A1AC5" w:rsidRPr="006B2A89" w:rsidRDefault="006A1AC5" w:rsidP="00014E4C">
            <w:pPr>
              <w:pStyle w:val="TAC"/>
            </w:pPr>
            <w:r w:rsidRPr="006B2A89">
              <w:t>3</w:t>
            </w:r>
          </w:p>
        </w:tc>
        <w:tc>
          <w:tcPr>
            <w:tcW w:w="4258" w:type="dxa"/>
            <w:tcBorders>
              <w:top w:val="single" w:sz="4" w:space="0" w:color="auto"/>
              <w:left w:val="single" w:sz="4" w:space="0" w:color="auto"/>
              <w:bottom w:val="single" w:sz="4" w:space="0" w:color="auto"/>
              <w:right w:val="single" w:sz="4" w:space="0" w:color="auto"/>
            </w:tcBorders>
            <w:vAlign w:val="center"/>
            <w:hideMark/>
          </w:tcPr>
          <w:p w14:paraId="520B3106" w14:textId="77777777" w:rsidR="006A1AC5" w:rsidRPr="006B2A89" w:rsidRDefault="006A1AC5" w:rsidP="00014E4C">
            <w:pPr>
              <w:pStyle w:val="TAC"/>
            </w:pPr>
            <w:r w:rsidRPr="006B2A89">
              <w:t>4, 6, 8, 9, 72, 73, 74, 76</w:t>
            </w:r>
          </w:p>
        </w:tc>
        <w:tc>
          <w:tcPr>
            <w:tcW w:w="4258" w:type="dxa"/>
            <w:tcBorders>
              <w:top w:val="single" w:sz="4" w:space="0" w:color="auto"/>
              <w:left w:val="single" w:sz="4" w:space="0" w:color="auto"/>
              <w:bottom w:val="single" w:sz="4" w:space="0" w:color="auto"/>
              <w:right w:val="single" w:sz="4" w:space="0" w:color="auto"/>
            </w:tcBorders>
          </w:tcPr>
          <w:p w14:paraId="2DF0AE7D" w14:textId="502DB570" w:rsidR="006A1AC5" w:rsidRPr="006B2A89" w:rsidRDefault="0034226A" w:rsidP="00014E4C">
            <w:pPr>
              <w:pStyle w:val="TAC"/>
            </w:pPr>
            <w:r>
              <w:rPr>
                <w:rFonts w:cs="Arial"/>
              </w:rPr>
              <w:t>≥</w:t>
            </w:r>
            <w:r>
              <w:t>300ms</w:t>
            </w:r>
          </w:p>
        </w:tc>
      </w:tr>
      <w:tr w:rsidR="006A1AC5" w:rsidRPr="006B2A89" w14:paraId="17DF6B27" w14:textId="0562AD5B" w:rsidTr="008676B6">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5189AC9" w14:textId="77777777" w:rsidR="006A1AC5" w:rsidRPr="006B2A89" w:rsidRDefault="006A1AC5" w:rsidP="00014E4C">
            <w:pPr>
              <w:pStyle w:val="TAC"/>
            </w:pPr>
            <w:r w:rsidRPr="006B2A89">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0BF6D894" w14:textId="77777777" w:rsidR="006A1AC5" w:rsidRPr="006B2A89" w:rsidRDefault="006A1AC5" w:rsidP="00014E4C">
            <w:pPr>
              <w:pStyle w:val="TAC"/>
            </w:pPr>
            <w:r w:rsidRPr="006B2A89">
              <w:t>-</w:t>
            </w:r>
          </w:p>
        </w:tc>
        <w:tc>
          <w:tcPr>
            <w:tcW w:w="4258" w:type="dxa"/>
            <w:tcBorders>
              <w:top w:val="single" w:sz="4" w:space="0" w:color="auto"/>
              <w:left w:val="single" w:sz="4" w:space="0" w:color="auto"/>
              <w:bottom w:val="single" w:sz="4" w:space="0" w:color="auto"/>
              <w:right w:val="single" w:sz="4" w:space="0" w:color="auto"/>
            </w:tcBorders>
          </w:tcPr>
          <w:p w14:paraId="35A13B86" w14:textId="62EA29DE" w:rsidR="006A1AC5" w:rsidRPr="006B2A89" w:rsidRDefault="006A1AC5" w:rsidP="00014E4C">
            <w:pPr>
              <w:pStyle w:val="TAC"/>
            </w:pPr>
          </w:p>
        </w:tc>
      </w:tr>
      <w:tr w:rsidR="006A1AC5" w:rsidRPr="006B2A89" w14:paraId="559B4A45" w14:textId="057557C1" w:rsidTr="008676B6">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711E7249" w14:textId="77777777" w:rsidR="006A1AC5" w:rsidRPr="006B2A89" w:rsidRDefault="006A1AC5" w:rsidP="00014E4C">
            <w:pPr>
              <w:pStyle w:val="TAN"/>
            </w:pPr>
            <w:r w:rsidRPr="006B2A89">
              <w:t>NOTE:</w:t>
            </w:r>
            <w:r w:rsidRPr="006B2A89">
              <w:tab/>
              <w:t>lower CAPC value means higher priority</w:t>
            </w:r>
          </w:p>
          <w:p w14:paraId="3813406C" w14:textId="77777777" w:rsidR="006A1AC5" w:rsidRPr="006B2A89" w:rsidRDefault="006A1AC5" w:rsidP="00014E4C">
            <w:pPr>
              <w:pStyle w:val="TAN"/>
            </w:pPr>
            <w:r w:rsidRPr="006B2A89">
              <w:t>-</w:t>
            </w:r>
          </w:p>
        </w:tc>
        <w:tc>
          <w:tcPr>
            <w:tcW w:w="4258" w:type="dxa"/>
            <w:tcBorders>
              <w:top w:val="single" w:sz="4" w:space="0" w:color="auto"/>
              <w:left w:val="single" w:sz="4" w:space="0" w:color="auto"/>
              <w:bottom w:val="single" w:sz="4" w:space="0" w:color="auto"/>
              <w:right w:val="single" w:sz="4" w:space="0" w:color="auto"/>
            </w:tcBorders>
          </w:tcPr>
          <w:p w14:paraId="01B432F3" w14:textId="77777777" w:rsidR="006A1AC5" w:rsidRPr="006B2A89" w:rsidRDefault="006A1AC5" w:rsidP="00014E4C">
            <w:pPr>
              <w:pStyle w:val="TAN"/>
            </w:pPr>
          </w:p>
        </w:tc>
      </w:tr>
    </w:tbl>
    <w:p w14:paraId="541B16FF" w14:textId="71098086" w:rsidR="006A1AC5" w:rsidRDefault="006A1AC5" w:rsidP="00F407D5"/>
    <w:p w14:paraId="1271970E" w14:textId="0B630121" w:rsidR="002B402A" w:rsidRDefault="000D4675" w:rsidP="00F407D5">
      <w:r>
        <w:t xml:space="preserve">So </w:t>
      </w:r>
      <w:proofErr w:type="gramStart"/>
      <w:r>
        <w:t>basically</w:t>
      </w:r>
      <w:proofErr w:type="gramEnd"/>
      <w:r>
        <w:t xml:space="preserve"> the 5QI is categorized based on the Packet Delay Budget, and there is one exceptional case where 5QI 70 (PDB=</w:t>
      </w:r>
      <w:r w:rsidR="002B402A">
        <w:t>200</w:t>
      </w:r>
      <w:r>
        <w:t xml:space="preserve">) is mapped to CAPC 1 due to </w:t>
      </w:r>
      <w:r w:rsidR="009A2C19">
        <w:t>being</w:t>
      </w:r>
      <w:r>
        <w:t xml:space="preserve"> Mission Critical data</w:t>
      </w:r>
      <w:r w:rsidR="002B402A">
        <w:t>.</w:t>
      </w:r>
    </w:p>
    <w:p w14:paraId="14948872" w14:textId="0232E279" w:rsidR="000D4675" w:rsidRDefault="002B402A" w:rsidP="002B402A">
      <w:pPr>
        <w:pStyle w:val="Observation"/>
      </w:pPr>
      <w:bookmarkStart w:id="14" w:name="_Toc118450538"/>
      <w:r>
        <w:t xml:space="preserve">In NR-U, Mission Critical data is also considered as a </w:t>
      </w:r>
      <w:r w:rsidR="0009509B">
        <w:t xml:space="preserve">reason </w:t>
      </w:r>
      <w:r>
        <w:t xml:space="preserve">to </w:t>
      </w:r>
      <w:r w:rsidR="0009509B">
        <w:t xml:space="preserve">map to higher </w:t>
      </w:r>
      <w:r w:rsidR="009A2C19">
        <w:t xml:space="preserve">priority </w:t>
      </w:r>
      <w:r>
        <w:t>CAPC</w:t>
      </w:r>
      <w:r w:rsidR="0009509B">
        <w:t xml:space="preserve"> class (i.e., lower value)</w:t>
      </w:r>
      <w:r>
        <w:t>.</w:t>
      </w:r>
      <w:bookmarkEnd w:id="14"/>
      <w:r w:rsidR="000D4675">
        <w:t xml:space="preserve"> </w:t>
      </w:r>
    </w:p>
    <w:p w14:paraId="3F4461C6" w14:textId="7312572C" w:rsidR="00F407D5" w:rsidRDefault="00540504" w:rsidP="00F407D5">
      <w:r w:rsidRPr="00540504">
        <w:t>The table</w:t>
      </w:r>
      <w:r w:rsidR="00BB1DC4">
        <w:t>s</w:t>
      </w:r>
      <w:r w:rsidRPr="00540504">
        <w:t xml:space="preserve"> below show the standardized </w:t>
      </w:r>
      <w:r>
        <w:t>PQ</w:t>
      </w:r>
      <w:r w:rsidRPr="00540504">
        <w:t>Is:</w:t>
      </w:r>
    </w:p>
    <w:p w14:paraId="62DA5E40" w14:textId="050395CD" w:rsidR="00540504" w:rsidRPr="00CB5EC9" w:rsidRDefault="00540504" w:rsidP="008676B6">
      <w:pPr>
        <w:pStyle w:val="aff2"/>
      </w:pPr>
      <w:r w:rsidRPr="00CB5EC9">
        <w:t xml:space="preserve">Table </w:t>
      </w:r>
      <w:r w:rsidR="008C6617">
        <w:t>3</w:t>
      </w:r>
      <w:r w:rsidRPr="00CB5EC9">
        <w:t>: Standardized PQI values</w:t>
      </w:r>
      <w:r w:rsidR="00BB1DC4">
        <w:t xml:space="preserve"> for Prose defined in TS 23.304</w:t>
      </w:r>
      <w:r w:rsidR="00BB1DC4" w:rsidRPr="008676B6">
        <w:rPr>
          <w:vertAlign w:val="superscript"/>
        </w:rPr>
        <w:t>[</w:t>
      </w:r>
      <w:r w:rsidR="00BB1DC4">
        <w:rPr>
          <w:vertAlign w:val="superscript"/>
        </w:rPr>
        <w:t>2</w:t>
      </w:r>
      <w:r w:rsidR="00BB1DC4" w:rsidRPr="008676B6">
        <w:rPr>
          <w:vertAlign w:val="superscript"/>
        </w:rPr>
        <w:t>]</w:t>
      </w:r>
      <w:r w:rsidRPr="00CB5EC9">
        <w:t xml:space="preserve"> that are additionally defined to QoS characteristics mapping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540504" w:rsidRPr="00CB5EC9" w14:paraId="6BA30C1F" w14:textId="77777777" w:rsidTr="00014E4C">
        <w:tc>
          <w:tcPr>
            <w:tcW w:w="993" w:type="dxa"/>
            <w:tcBorders>
              <w:top w:val="single" w:sz="12" w:space="0" w:color="auto"/>
              <w:left w:val="single" w:sz="12" w:space="0" w:color="auto"/>
              <w:bottom w:val="single" w:sz="12" w:space="0" w:color="auto"/>
              <w:right w:val="single" w:sz="12" w:space="0" w:color="auto"/>
            </w:tcBorders>
          </w:tcPr>
          <w:p w14:paraId="6E5E9AFC" w14:textId="77777777" w:rsidR="00540504" w:rsidRPr="00CB5EC9" w:rsidRDefault="00540504" w:rsidP="00014E4C">
            <w:pPr>
              <w:pStyle w:val="TAH"/>
            </w:pPr>
            <w:r w:rsidRPr="00CB5EC9">
              <w:lastRenderedPageBreak/>
              <w:t>PQI</w:t>
            </w:r>
          </w:p>
          <w:p w14:paraId="3E6C984E" w14:textId="77777777" w:rsidR="00540504" w:rsidRPr="00CB5EC9" w:rsidRDefault="00540504" w:rsidP="00014E4C">
            <w:pPr>
              <w:pStyle w:val="TAH"/>
            </w:pPr>
            <w:r w:rsidRPr="00CB5EC9">
              <w:t>Value</w:t>
            </w:r>
          </w:p>
        </w:tc>
        <w:tc>
          <w:tcPr>
            <w:tcW w:w="1134" w:type="dxa"/>
            <w:tcBorders>
              <w:top w:val="single" w:sz="12" w:space="0" w:color="auto"/>
              <w:left w:val="single" w:sz="12" w:space="0" w:color="auto"/>
              <w:bottom w:val="single" w:sz="12" w:space="0" w:color="auto"/>
              <w:right w:val="single" w:sz="12" w:space="0" w:color="auto"/>
            </w:tcBorders>
          </w:tcPr>
          <w:p w14:paraId="671BAB65" w14:textId="77777777" w:rsidR="00540504" w:rsidRPr="00CB5EC9" w:rsidRDefault="00540504" w:rsidP="00014E4C">
            <w:pPr>
              <w:pStyle w:val="TAH"/>
            </w:pPr>
            <w:r w:rsidRPr="00CB5EC9">
              <w:t>Resource Type</w:t>
            </w:r>
          </w:p>
        </w:tc>
        <w:tc>
          <w:tcPr>
            <w:tcW w:w="992" w:type="dxa"/>
            <w:tcBorders>
              <w:top w:val="single" w:sz="12" w:space="0" w:color="auto"/>
              <w:left w:val="single" w:sz="12" w:space="0" w:color="auto"/>
              <w:bottom w:val="single" w:sz="12" w:space="0" w:color="auto"/>
              <w:right w:val="single" w:sz="12" w:space="0" w:color="auto"/>
            </w:tcBorders>
          </w:tcPr>
          <w:p w14:paraId="2B8B3156" w14:textId="77777777" w:rsidR="00540504" w:rsidRPr="00CB5EC9" w:rsidRDefault="00540504" w:rsidP="00014E4C">
            <w:pPr>
              <w:pStyle w:val="TAH"/>
            </w:pPr>
            <w:r w:rsidRPr="00CB5EC9">
              <w:t>Default Priority Level</w:t>
            </w:r>
          </w:p>
        </w:tc>
        <w:tc>
          <w:tcPr>
            <w:tcW w:w="992" w:type="dxa"/>
            <w:tcBorders>
              <w:top w:val="single" w:sz="12" w:space="0" w:color="auto"/>
              <w:left w:val="single" w:sz="12" w:space="0" w:color="auto"/>
              <w:bottom w:val="single" w:sz="12" w:space="0" w:color="auto"/>
              <w:right w:val="single" w:sz="12" w:space="0" w:color="auto"/>
            </w:tcBorders>
          </w:tcPr>
          <w:p w14:paraId="15F07C72" w14:textId="77777777" w:rsidR="00540504" w:rsidRPr="00CB5EC9" w:rsidRDefault="00540504" w:rsidP="00014E4C">
            <w:pPr>
              <w:pStyle w:val="TAH"/>
            </w:pPr>
            <w:r w:rsidRPr="00CB5EC9">
              <w:t>Packet Delay Budget</w:t>
            </w:r>
          </w:p>
        </w:tc>
        <w:tc>
          <w:tcPr>
            <w:tcW w:w="851" w:type="dxa"/>
            <w:tcBorders>
              <w:top w:val="single" w:sz="12" w:space="0" w:color="auto"/>
              <w:left w:val="single" w:sz="12" w:space="0" w:color="auto"/>
              <w:bottom w:val="single" w:sz="12" w:space="0" w:color="auto"/>
              <w:right w:val="single" w:sz="12" w:space="0" w:color="auto"/>
            </w:tcBorders>
          </w:tcPr>
          <w:p w14:paraId="45E2F0D7" w14:textId="77777777" w:rsidR="00540504" w:rsidRPr="00CB5EC9" w:rsidRDefault="00540504" w:rsidP="00014E4C">
            <w:pPr>
              <w:pStyle w:val="TAH"/>
            </w:pPr>
            <w:r w:rsidRPr="00CB5EC9">
              <w:t>Packet Error</w:t>
            </w:r>
          </w:p>
          <w:p w14:paraId="2E3E3043" w14:textId="77777777" w:rsidR="00540504" w:rsidRPr="00CB5EC9" w:rsidRDefault="00540504" w:rsidP="00014E4C">
            <w:pPr>
              <w:pStyle w:val="TAH"/>
            </w:pPr>
            <w:r w:rsidRPr="00CB5EC9">
              <w:t xml:space="preserve">Rate </w:t>
            </w:r>
          </w:p>
        </w:tc>
        <w:tc>
          <w:tcPr>
            <w:tcW w:w="1276" w:type="dxa"/>
            <w:tcBorders>
              <w:top w:val="single" w:sz="12" w:space="0" w:color="auto"/>
              <w:left w:val="single" w:sz="12" w:space="0" w:color="auto"/>
              <w:bottom w:val="single" w:sz="12" w:space="0" w:color="auto"/>
              <w:right w:val="single" w:sz="12" w:space="0" w:color="auto"/>
            </w:tcBorders>
          </w:tcPr>
          <w:p w14:paraId="22CE511C" w14:textId="77777777" w:rsidR="00540504" w:rsidRPr="00CB5EC9" w:rsidRDefault="00540504" w:rsidP="00014E4C">
            <w:pPr>
              <w:pStyle w:val="TAH"/>
            </w:pPr>
            <w:r w:rsidRPr="00CB5EC9">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600A5FAF" w14:textId="77777777" w:rsidR="00540504" w:rsidRPr="00CB5EC9" w:rsidRDefault="00540504" w:rsidP="00014E4C">
            <w:pPr>
              <w:pStyle w:val="TAH"/>
            </w:pPr>
            <w:r w:rsidRPr="00CB5EC9">
              <w:t>Default</w:t>
            </w:r>
          </w:p>
          <w:p w14:paraId="0905A57A" w14:textId="77777777" w:rsidR="00540504" w:rsidRPr="00CB5EC9" w:rsidRDefault="00540504" w:rsidP="00014E4C">
            <w:pPr>
              <w:pStyle w:val="TAH"/>
            </w:pPr>
            <w:r w:rsidRPr="00CB5EC9">
              <w:t>Averaging Window</w:t>
            </w:r>
          </w:p>
        </w:tc>
        <w:tc>
          <w:tcPr>
            <w:tcW w:w="2516" w:type="dxa"/>
            <w:tcBorders>
              <w:top w:val="single" w:sz="12" w:space="0" w:color="auto"/>
              <w:left w:val="single" w:sz="12" w:space="0" w:color="auto"/>
              <w:bottom w:val="single" w:sz="12" w:space="0" w:color="auto"/>
              <w:right w:val="single" w:sz="12" w:space="0" w:color="auto"/>
            </w:tcBorders>
          </w:tcPr>
          <w:p w14:paraId="38A9F830" w14:textId="77777777" w:rsidR="00540504" w:rsidRPr="00CB5EC9" w:rsidRDefault="00540504" w:rsidP="00014E4C">
            <w:pPr>
              <w:pStyle w:val="TAH"/>
            </w:pPr>
            <w:r w:rsidRPr="00CB5EC9">
              <w:t>Example Services</w:t>
            </w:r>
          </w:p>
        </w:tc>
      </w:tr>
      <w:tr w:rsidR="00540504" w:rsidRPr="00CB5EC9" w14:paraId="5ADFEF0F" w14:textId="77777777" w:rsidTr="00014E4C">
        <w:tc>
          <w:tcPr>
            <w:tcW w:w="993" w:type="dxa"/>
            <w:tcBorders>
              <w:top w:val="single" w:sz="12" w:space="0" w:color="auto"/>
              <w:left w:val="single" w:sz="12" w:space="0" w:color="auto"/>
              <w:bottom w:val="single" w:sz="12" w:space="0" w:color="auto"/>
              <w:right w:val="single" w:sz="12" w:space="0" w:color="auto"/>
            </w:tcBorders>
          </w:tcPr>
          <w:p w14:paraId="6914F46D" w14:textId="77777777" w:rsidR="00540504" w:rsidRPr="00CB5EC9" w:rsidRDefault="00540504" w:rsidP="00014E4C">
            <w:pPr>
              <w:pStyle w:val="TAC"/>
              <w:rPr>
                <w:lang w:eastAsia="zh-CN"/>
              </w:rPr>
            </w:pPr>
            <w:r w:rsidRPr="00CB5EC9">
              <w:rPr>
                <w:lang w:eastAsia="zh-CN"/>
              </w:rPr>
              <w:t>24</w:t>
            </w:r>
          </w:p>
        </w:tc>
        <w:tc>
          <w:tcPr>
            <w:tcW w:w="1134" w:type="dxa"/>
            <w:tcBorders>
              <w:top w:val="nil"/>
              <w:left w:val="single" w:sz="12" w:space="0" w:color="auto"/>
              <w:bottom w:val="nil"/>
              <w:right w:val="single" w:sz="12" w:space="0" w:color="auto"/>
            </w:tcBorders>
          </w:tcPr>
          <w:p w14:paraId="63F1DA7A" w14:textId="77777777" w:rsidR="00540504" w:rsidRPr="00CB5EC9" w:rsidRDefault="00540504" w:rsidP="00014E4C">
            <w:pPr>
              <w:pStyle w:val="TAC"/>
              <w:rPr>
                <w:lang w:eastAsia="zh-CN"/>
              </w:rPr>
            </w:pPr>
            <w:r w:rsidRPr="00CB5EC9">
              <w:rPr>
                <w:lang w:eastAsia="zh-CN"/>
              </w:rPr>
              <w:t>GBR</w:t>
            </w:r>
          </w:p>
          <w:p w14:paraId="50577534" w14:textId="77777777" w:rsidR="00540504" w:rsidRPr="00CB5EC9" w:rsidRDefault="00540504" w:rsidP="00014E4C">
            <w:pPr>
              <w:pStyle w:val="TAC"/>
              <w:rPr>
                <w:lang w:eastAsia="zh-CN"/>
              </w:rPr>
            </w:pPr>
            <w:r w:rsidRPr="00CB5EC9">
              <w:t>(NOTE 1)</w:t>
            </w:r>
          </w:p>
        </w:tc>
        <w:tc>
          <w:tcPr>
            <w:tcW w:w="992" w:type="dxa"/>
            <w:tcBorders>
              <w:top w:val="single" w:sz="12" w:space="0" w:color="auto"/>
              <w:left w:val="single" w:sz="12" w:space="0" w:color="auto"/>
              <w:bottom w:val="single" w:sz="12" w:space="0" w:color="auto"/>
              <w:right w:val="single" w:sz="12" w:space="0" w:color="auto"/>
            </w:tcBorders>
          </w:tcPr>
          <w:p w14:paraId="46382189" w14:textId="77777777" w:rsidR="00540504" w:rsidRPr="00CB5EC9" w:rsidRDefault="00540504" w:rsidP="00014E4C">
            <w:pPr>
              <w:pStyle w:val="TAC"/>
              <w:rPr>
                <w:lang w:eastAsia="zh-CN"/>
              </w:rPr>
            </w:pPr>
            <w:r w:rsidRPr="00CB5EC9">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726B4FD8" w14:textId="77777777" w:rsidR="00540504" w:rsidRPr="00CB5EC9" w:rsidRDefault="00540504" w:rsidP="00014E4C">
            <w:pPr>
              <w:pStyle w:val="TAC"/>
              <w:rPr>
                <w:lang w:eastAsia="zh-CN"/>
              </w:rPr>
            </w:pPr>
            <w:r w:rsidRPr="00CB5EC9">
              <w:rPr>
                <w:lang w:eastAsia="zh-CN"/>
              </w:rPr>
              <w:t xml:space="preserve">150 </w:t>
            </w:r>
            <w:proofErr w:type="spellStart"/>
            <w:r w:rsidRPr="00CB5EC9">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tcPr>
          <w:p w14:paraId="19E311D3" w14:textId="77777777" w:rsidR="00540504" w:rsidRPr="00CB5EC9" w:rsidRDefault="00540504" w:rsidP="00014E4C">
            <w:pPr>
              <w:pStyle w:val="TAC"/>
            </w:pPr>
            <w:r w:rsidRPr="00CB5EC9">
              <w:t>10</w:t>
            </w:r>
            <w:r w:rsidRPr="00CB5EC9">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372F84F9" w14:textId="77777777" w:rsidR="00540504" w:rsidRPr="00CB5EC9" w:rsidRDefault="00540504" w:rsidP="00014E4C">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350D1C93" w14:textId="77777777" w:rsidR="00540504" w:rsidRPr="00CB5EC9" w:rsidRDefault="00540504" w:rsidP="00014E4C">
            <w:pPr>
              <w:pStyle w:val="TAC"/>
            </w:pPr>
            <w:r w:rsidRPr="00CB5EC9">
              <w:t xml:space="preserve">2000 </w:t>
            </w:r>
            <w:proofErr w:type="spellStart"/>
            <w:r w:rsidRPr="00CB5EC9">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530DFE41" w14:textId="77777777" w:rsidR="00540504" w:rsidRPr="00CB5EC9" w:rsidRDefault="00540504" w:rsidP="00014E4C">
            <w:pPr>
              <w:pStyle w:val="TAL"/>
            </w:pPr>
            <w:r w:rsidRPr="00CB5EC9">
              <w:t>Mission Critical user plane Push To Talk voice (e.g. MCPTT)</w:t>
            </w:r>
          </w:p>
        </w:tc>
      </w:tr>
      <w:tr w:rsidR="00540504" w:rsidRPr="00CB5EC9" w14:paraId="5FECB8C6" w14:textId="77777777" w:rsidTr="00014E4C">
        <w:tc>
          <w:tcPr>
            <w:tcW w:w="993" w:type="dxa"/>
            <w:tcBorders>
              <w:top w:val="single" w:sz="12" w:space="0" w:color="auto"/>
              <w:left w:val="single" w:sz="12" w:space="0" w:color="auto"/>
              <w:bottom w:val="single" w:sz="12" w:space="0" w:color="auto"/>
              <w:right w:val="single" w:sz="12" w:space="0" w:color="auto"/>
            </w:tcBorders>
          </w:tcPr>
          <w:p w14:paraId="5BE2FE6B" w14:textId="77777777" w:rsidR="00540504" w:rsidRPr="00CB5EC9" w:rsidRDefault="00540504" w:rsidP="00014E4C">
            <w:pPr>
              <w:pStyle w:val="TAC"/>
              <w:rPr>
                <w:lang w:eastAsia="zh-CN"/>
              </w:rPr>
            </w:pPr>
            <w:r w:rsidRPr="00CB5EC9">
              <w:rPr>
                <w:lang w:eastAsia="zh-CN"/>
              </w:rPr>
              <w:t>25</w:t>
            </w:r>
          </w:p>
        </w:tc>
        <w:tc>
          <w:tcPr>
            <w:tcW w:w="1134" w:type="dxa"/>
            <w:tcBorders>
              <w:top w:val="nil"/>
              <w:left w:val="single" w:sz="12" w:space="0" w:color="auto"/>
              <w:bottom w:val="nil"/>
              <w:right w:val="single" w:sz="12" w:space="0" w:color="auto"/>
            </w:tcBorders>
          </w:tcPr>
          <w:p w14:paraId="2E474542" w14:textId="77777777" w:rsidR="00540504" w:rsidRPr="00CB5EC9" w:rsidRDefault="00540504" w:rsidP="00014E4C">
            <w:pPr>
              <w:pStyle w:val="TAC"/>
            </w:pPr>
          </w:p>
        </w:tc>
        <w:tc>
          <w:tcPr>
            <w:tcW w:w="992" w:type="dxa"/>
            <w:tcBorders>
              <w:top w:val="single" w:sz="12" w:space="0" w:color="auto"/>
              <w:left w:val="single" w:sz="12" w:space="0" w:color="auto"/>
              <w:bottom w:val="single" w:sz="12" w:space="0" w:color="auto"/>
              <w:right w:val="single" w:sz="12" w:space="0" w:color="auto"/>
            </w:tcBorders>
          </w:tcPr>
          <w:p w14:paraId="7F38CE83" w14:textId="77777777" w:rsidR="00540504" w:rsidRPr="00CB5EC9" w:rsidRDefault="00540504" w:rsidP="00014E4C">
            <w:pPr>
              <w:pStyle w:val="TAC"/>
              <w:rPr>
                <w:lang w:eastAsia="zh-CN"/>
              </w:rPr>
            </w:pPr>
            <w:r w:rsidRPr="00CB5EC9">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41577A1D" w14:textId="77777777" w:rsidR="00540504" w:rsidRPr="00CB5EC9" w:rsidRDefault="00540504" w:rsidP="00014E4C">
            <w:pPr>
              <w:pStyle w:val="TAC"/>
              <w:rPr>
                <w:lang w:eastAsia="zh-CN"/>
              </w:rPr>
            </w:pPr>
            <w:r w:rsidRPr="00CB5EC9">
              <w:rPr>
                <w:lang w:eastAsia="zh-CN"/>
              </w:rPr>
              <w:t xml:space="preserve">200 </w:t>
            </w:r>
            <w:proofErr w:type="spellStart"/>
            <w:r w:rsidRPr="00CB5EC9">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tcPr>
          <w:p w14:paraId="53F4948F" w14:textId="77777777" w:rsidR="00540504" w:rsidRPr="00CB5EC9" w:rsidRDefault="00540504" w:rsidP="00014E4C">
            <w:pPr>
              <w:pStyle w:val="TAC"/>
            </w:pPr>
            <w:r w:rsidRPr="00CB5EC9">
              <w:t>10</w:t>
            </w:r>
            <w:r w:rsidRPr="00CB5EC9">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68F40C9C" w14:textId="77777777" w:rsidR="00540504" w:rsidRPr="00CB5EC9" w:rsidRDefault="00540504" w:rsidP="00014E4C">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7594B4A1" w14:textId="77777777" w:rsidR="00540504" w:rsidRPr="00CB5EC9" w:rsidRDefault="00540504" w:rsidP="00014E4C">
            <w:pPr>
              <w:pStyle w:val="TAC"/>
            </w:pPr>
            <w:r w:rsidRPr="00CB5EC9">
              <w:t xml:space="preserve">2000 </w:t>
            </w:r>
            <w:proofErr w:type="spellStart"/>
            <w:r w:rsidRPr="00CB5EC9">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64E27D45" w14:textId="77777777" w:rsidR="00540504" w:rsidRPr="00CB5EC9" w:rsidRDefault="00540504" w:rsidP="00014E4C">
            <w:pPr>
              <w:pStyle w:val="TAL"/>
            </w:pPr>
            <w:r w:rsidRPr="00CB5EC9">
              <w:t>Non-Mission-Critical user plane Push To Talk voice</w:t>
            </w:r>
          </w:p>
        </w:tc>
      </w:tr>
      <w:tr w:rsidR="00540504" w:rsidRPr="00CB5EC9" w14:paraId="5702B8B7" w14:textId="77777777" w:rsidTr="00014E4C">
        <w:tc>
          <w:tcPr>
            <w:tcW w:w="993" w:type="dxa"/>
            <w:tcBorders>
              <w:top w:val="single" w:sz="12" w:space="0" w:color="auto"/>
              <w:left w:val="single" w:sz="12" w:space="0" w:color="auto"/>
              <w:bottom w:val="single" w:sz="12" w:space="0" w:color="auto"/>
              <w:right w:val="single" w:sz="12" w:space="0" w:color="auto"/>
            </w:tcBorders>
          </w:tcPr>
          <w:p w14:paraId="177975AC" w14:textId="77777777" w:rsidR="00540504" w:rsidRPr="00CB5EC9" w:rsidRDefault="00540504" w:rsidP="00014E4C">
            <w:pPr>
              <w:pStyle w:val="TAC"/>
              <w:rPr>
                <w:lang w:eastAsia="zh-CN"/>
              </w:rPr>
            </w:pPr>
            <w:r w:rsidRPr="00CB5EC9">
              <w:rPr>
                <w:lang w:eastAsia="zh-CN"/>
              </w:rPr>
              <w:t>26</w:t>
            </w:r>
          </w:p>
        </w:tc>
        <w:tc>
          <w:tcPr>
            <w:tcW w:w="1134" w:type="dxa"/>
            <w:tcBorders>
              <w:top w:val="nil"/>
              <w:left w:val="single" w:sz="12" w:space="0" w:color="auto"/>
              <w:bottom w:val="single" w:sz="12" w:space="0" w:color="auto"/>
              <w:right w:val="single" w:sz="12" w:space="0" w:color="auto"/>
            </w:tcBorders>
          </w:tcPr>
          <w:p w14:paraId="29A416FC" w14:textId="77777777" w:rsidR="00540504" w:rsidRPr="00CB5EC9" w:rsidRDefault="00540504" w:rsidP="00014E4C">
            <w:pPr>
              <w:pStyle w:val="TAC"/>
            </w:pPr>
          </w:p>
        </w:tc>
        <w:tc>
          <w:tcPr>
            <w:tcW w:w="992" w:type="dxa"/>
            <w:tcBorders>
              <w:top w:val="single" w:sz="12" w:space="0" w:color="auto"/>
              <w:left w:val="single" w:sz="12" w:space="0" w:color="auto"/>
              <w:bottom w:val="single" w:sz="12" w:space="0" w:color="auto"/>
              <w:right w:val="single" w:sz="12" w:space="0" w:color="auto"/>
            </w:tcBorders>
          </w:tcPr>
          <w:p w14:paraId="171290AD" w14:textId="77777777" w:rsidR="00540504" w:rsidRPr="00CB5EC9" w:rsidRDefault="00540504" w:rsidP="00014E4C">
            <w:pPr>
              <w:pStyle w:val="TAC"/>
              <w:rPr>
                <w:lang w:eastAsia="zh-CN"/>
              </w:rPr>
            </w:pPr>
            <w:r w:rsidRPr="00CB5EC9">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3E44E921" w14:textId="77777777" w:rsidR="00540504" w:rsidRPr="00CB5EC9" w:rsidRDefault="00540504" w:rsidP="00014E4C">
            <w:pPr>
              <w:pStyle w:val="TAC"/>
              <w:rPr>
                <w:lang w:eastAsia="zh-CN"/>
              </w:rPr>
            </w:pPr>
            <w:r w:rsidRPr="00CB5EC9">
              <w:rPr>
                <w:lang w:eastAsia="zh-CN"/>
              </w:rPr>
              <w:t xml:space="preserve">200 </w:t>
            </w:r>
            <w:proofErr w:type="spellStart"/>
            <w:r w:rsidRPr="00CB5EC9">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tcPr>
          <w:p w14:paraId="74B07E3D" w14:textId="77777777" w:rsidR="00540504" w:rsidRPr="00CB5EC9" w:rsidRDefault="00540504" w:rsidP="00014E4C">
            <w:pPr>
              <w:pStyle w:val="TAC"/>
              <w:rPr>
                <w:lang w:eastAsia="zh-CN"/>
              </w:rPr>
            </w:pPr>
            <w:r w:rsidRPr="00CB5EC9">
              <w:t>10</w:t>
            </w:r>
            <w:r w:rsidRPr="00CB5EC9">
              <w:rPr>
                <w:sz w:val="22"/>
                <w:vertAlign w:val="superscript"/>
              </w:rPr>
              <w:t>-</w:t>
            </w:r>
            <w:r w:rsidRPr="00CB5EC9">
              <w:rPr>
                <w:sz w:val="22"/>
                <w:vertAlign w:val="superscript"/>
                <w:lang w:eastAsia="zh-CN"/>
              </w:rPr>
              <w:t>3</w:t>
            </w:r>
          </w:p>
        </w:tc>
        <w:tc>
          <w:tcPr>
            <w:tcW w:w="1276" w:type="dxa"/>
            <w:tcBorders>
              <w:top w:val="single" w:sz="12" w:space="0" w:color="auto"/>
              <w:left w:val="single" w:sz="12" w:space="0" w:color="auto"/>
              <w:bottom w:val="single" w:sz="12" w:space="0" w:color="auto"/>
              <w:right w:val="single" w:sz="12" w:space="0" w:color="auto"/>
            </w:tcBorders>
          </w:tcPr>
          <w:p w14:paraId="31E7CF8A" w14:textId="77777777" w:rsidR="00540504" w:rsidRPr="00CB5EC9" w:rsidRDefault="00540504" w:rsidP="00014E4C">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2511B1D5" w14:textId="77777777" w:rsidR="00540504" w:rsidRPr="00CB5EC9" w:rsidRDefault="00540504" w:rsidP="00014E4C">
            <w:pPr>
              <w:pStyle w:val="TAC"/>
            </w:pPr>
            <w:r w:rsidRPr="00CB5EC9">
              <w:t xml:space="preserve">2000 </w:t>
            </w:r>
            <w:proofErr w:type="spellStart"/>
            <w:r w:rsidRPr="00CB5EC9">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32E003E8" w14:textId="77777777" w:rsidR="00540504" w:rsidRPr="00CB5EC9" w:rsidRDefault="00540504" w:rsidP="00014E4C">
            <w:pPr>
              <w:pStyle w:val="TAL"/>
            </w:pPr>
            <w:r w:rsidRPr="00CB5EC9">
              <w:t>Mission Critical Video user plane</w:t>
            </w:r>
          </w:p>
        </w:tc>
      </w:tr>
      <w:tr w:rsidR="00540504" w:rsidRPr="00CB5EC9" w14:paraId="6A184D4A" w14:textId="77777777" w:rsidTr="00014E4C">
        <w:tc>
          <w:tcPr>
            <w:tcW w:w="993" w:type="dxa"/>
            <w:tcBorders>
              <w:top w:val="single" w:sz="12" w:space="0" w:color="auto"/>
              <w:left w:val="single" w:sz="12" w:space="0" w:color="auto"/>
              <w:bottom w:val="single" w:sz="12" w:space="0" w:color="auto"/>
              <w:right w:val="single" w:sz="12" w:space="0" w:color="auto"/>
            </w:tcBorders>
          </w:tcPr>
          <w:p w14:paraId="1E7531BA" w14:textId="77777777" w:rsidR="00540504" w:rsidRPr="00CB5EC9" w:rsidRDefault="00540504" w:rsidP="00014E4C">
            <w:pPr>
              <w:pStyle w:val="TAC"/>
            </w:pPr>
            <w:r w:rsidRPr="00CB5EC9">
              <w:rPr>
                <w:lang w:eastAsia="zh-CN"/>
              </w:rPr>
              <w:t>60</w:t>
            </w:r>
          </w:p>
        </w:tc>
        <w:tc>
          <w:tcPr>
            <w:tcW w:w="1134" w:type="dxa"/>
            <w:tcBorders>
              <w:top w:val="single" w:sz="12" w:space="0" w:color="auto"/>
              <w:left w:val="single" w:sz="12" w:space="0" w:color="auto"/>
              <w:bottom w:val="nil"/>
              <w:right w:val="single" w:sz="12" w:space="0" w:color="auto"/>
            </w:tcBorders>
          </w:tcPr>
          <w:p w14:paraId="11017FF8" w14:textId="77777777" w:rsidR="00540504" w:rsidRPr="00CB5EC9" w:rsidRDefault="00540504" w:rsidP="00014E4C">
            <w:pPr>
              <w:pStyle w:val="TAC"/>
            </w:pPr>
            <w:r w:rsidRPr="00CB5EC9">
              <w:t>Non-GBR</w:t>
            </w:r>
          </w:p>
        </w:tc>
        <w:tc>
          <w:tcPr>
            <w:tcW w:w="992" w:type="dxa"/>
            <w:tcBorders>
              <w:top w:val="single" w:sz="12" w:space="0" w:color="auto"/>
              <w:left w:val="single" w:sz="12" w:space="0" w:color="auto"/>
              <w:bottom w:val="single" w:sz="12" w:space="0" w:color="auto"/>
              <w:right w:val="single" w:sz="12" w:space="0" w:color="auto"/>
            </w:tcBorders>
          </w:tcPr>
          <w:p w14:paraId="019706F1" w14:textId="77777777" w:rsidR="00540504" w:rsidRPr="00CB5EC9" w:rsidRDefault="00540504" w:rsidP="00014E4C">
            <w:pPr>
              <w:pStyle w:val="TAC"/>
            </w:pPr>
            <w:r w:rsidRPr="00CB5EC9">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19F207B9" w14:textId="77777777" w:rsidR="00540504" w:rsidRPr="00CB5EC9" w:rsidRDefault="00540504" w:rsidP="00014E4C">
            <w:pPr>
              <w:pStyle w:val="TAC"/>
              <w:rPr>
                <w:lang w:eastAsia="zh-CN"/>
              </w:rPr>
            </w:pPr>
            <w:r w:rsidRPr="00CB5EC9">
              <w:rPr>
                <w:lang w:eastAsia="zh-CN"/>
              </w:rPr>
              <w:t xml:space="preserve">120 </w:t>
            </w:r>
            <w:proofErr w:type="spellStart"/>
            <w:r w:rsidRPr="00CB5EC9">
              <w:rPr>
                <w:lang w:eastAsia="zh-CN"/>
              </w:rPr>
              <w:t>ms</w:t>
            </w:r>
            <w:proofErr w:type="spellEnd"/>
          </w:p>
          <w:p w14:paraId="751EF236" w14:textId="77777777" w:rsidR="00540504" w:rsidRPr="00CB5EC9" w:rsidRDefault="00540504" w:rsidP="00014E4C">
            <w:pPr>
              <w:pStyle w:val="TAC"/>
            </w:pPr>
          </w:p>
        </w:tc>
        <w:tc>
          <w:tcPr>
            <w:tcW w:w="851" w:type="dxa"/>
            <w:tcBorders>
              <w:top w:val="single" w:sz="12" w:space="0" w:color="auto"/>
              <w:left w:val="single" w:sz="12" w:space="0" w:color="auto"/>
              <w:bottom w:val="single" w:sz="12" w:space="0" w:color="auto"/>
              <w:right w:val="single" w:sz="12" w:space="0" w:color="auto"/>
            </w:tcBorders>
          </w:tcPr>
          <w:p w14:paraId="3F3EFB30" w14:textId="77777777" w:rsidR="00540504" w:rsidRPr="00CB5EC9" w:rsidRDefault="00540504" w:rsidP="00014E4C">
            <w:pPr>
              <w:pStyle w:val="TAC"/>
            </w:pPr>
            <w:r w:rsidRPr="00CB5EC9">
              <w:t>10</w:t>
            </w:r>
            <w:r w:rsidRPr="00CB5EC9">
              <w:rPr>
                <w:sz w:val="22"/>
                <w:vertAlign w:val="superscript"/>
              </w:rPr>
              <w:t>-</w:t>
            </w:r>
            <w:r w:rsidRPr="00CB5EC9">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6E374284" w14:textId="77777777" w:rsidR="00540504" w:rsidRPr="00CB5EC9" w:rsidRDefault="00540504" w:rsidP="00014E4C">
            <w:pPr>
              <w:pStyle w:val="TAC"/>
            </w:pPr>
            <w:r w:rsidRPr="00CB5EC9">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58FFB93D" w14:textId="77777777" w:rsidR="00540504" w:rsidRPr="00CB5EC9" w:rsidRDefault="00540504" w:rsidP="00014E4C">
            <w:pPr>
              <w:pStyle w:val="TAC"/>
            </w:pPr>
            <w:r w:rsidRPr="00CB5EC9">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65723997" w14:textId="77777777" w:rsidR="00540504" w:rsidRPr="00CB5EC9" w:rsidRDefault="00540504" w:rsidP="00014E4C">
            <w:pPr>
              <w:pStyle w:val="TAL"/>
            </w:pPr>
            <w:r w:rsidRPr="00CB5EC9">
              <w:t>Mission Critical delay sensitive signalling (e.g. MC-PTT signalling)</w:t>
            </w:r>
          </w:p>
        </w:tc>
      </w:tr>
      <w:tr w:rsidR="00540504" w:rsidRPr="00CB5EC9" w14:paraId="61BF2645" w14:textId="77777777" w:rsidTr="00014E4C">
        <w:tc>
          <w:tcPr>
            <w:tcW w:w="993" w:type="dxa"/>
            <w:tcBorders>
              <w:top w:val="single" w:sz="12" w:space="0" w:color="auto"/>
              <w:left w:val="single" w:sz="12" w:space="0" w:color="auto"/>
              <w:bottom w:val="single" w:sz="12" w:space="0" w:color="auto"/>
              <w:right w:val="single" w:sz="12" w:space="0" w:color="auto"/>
            </w:tcBorders>
          </w:tcPr>
          <w:p w14:paraId="4159FE41" w14:textId="77777777" w:rsidR="00540504" w:rsidRPr="00CB5EC9" w:rsidRDefault="00540504" w:rsidP="00014E4C">
            <w:pPr>
              <w:pStyle w:val="TAC"/>
            </w:pPr>
            <w:r w:rsidRPr="00CB5EC9">
              <w:rPr>
                <w:lang w:eastAsia="zh-CN"/>
              </w:rPr>
              <w:t>61</w:t>
            </w:r>
          </w:p>
        </w:tc>
        <w:tc>
          <w:tcPr>
            <w:tcW w:w="1134" w:type="dxa"/>
            <w:tcBorders>
              <w:top w:val="nil"/>
              <w:left w:val="single" w:sz="12" w:space="0" w:color="auto"/>
              <w:bottom w:val="single" w:sz="12" w:space="0" w:color="auto"/>
              <w:right w:val="single" w:sz="12" w:space="0" w:color="auto"/>
            </w:tcBorders>
          </w:tcPr>
          <w:p w14:paraId="347BCC72" w14:textId="77777777" w:rsidR="00540504" w:rsidRPr="00CB5EC9" w:rsidRDefault="00540504" w:rsidP="00014E4C">
            <w:pPr>
              <w:pStyle w:val="TAC"/>
            </w:pPr>
          </w:p>
        </w:tc>
        <w:tc>
          <w:tcPr>
            <w:tcW w:w="992" w:type="dxa"/>
            <w:tcBorders>
              <w:top w:val="single" w:sz="12" w:space="0" w:color="auto"/>
              <w:left w:val="single" w:sz="12" w:space="0" w:color="auto"/>
              <w:bottom w:val="single" w:sz="12" w:space="0" w:color="auto"/>
              <w:right w:val="single" w:sz="12" w:space="0" w:color="auto"/>
            </w:tcBorders>
          </w:tcPr>
          <w:p w14:paraId="0C5EFA2C" w14:textId="77777777" w:rsidR="00540504" w:rsidRPr="00CB5EC9" w:rsidRDefault="00540504" w:rsidP="00014E4C">
            <w:pPr>
              <w:pStyle w:val="TAC"/>
            </w:pPr>
            <w:r w:rsidRPr="00CB5EC9">
              <w:rPr>
                <w:lang w:eastAsia="zh-CN"/>
              </w:rPr>
              <w:t>6</w:t>
            </w:r>
          </w:p>
        </w:tc>
        <w:tc>
          <w:tcPr>
            <w:tcW w:w="992" w:type="dxa"/>
            <w:tcBorders>
              <w:top w:val="single" w:sz="12" w:space="0" w:color="auto"/>
              <w:left w:val="single" w:sz="12" w:space="0" w:color="auto"/>
              <w:bottom w:val="single" w:sz="12" w:space="0" w:color="auto"/>
              <w:right w:val="single" w:sz="12" w:space="0" w:color="auto"/>
            </w:tcBorders>
          </w:tcPr>
          <w:p w14:paraId="32B02BC6" w14:textId="77777777" w:rsidR="00540504" w:rsidRPr="00CB5EC9" w:rsidRDefault="00540504" w:rsidP="00014E4C">
            <w:pPr>
              <w:pStyle w:val="TAC"/>
              <w:rPr>
                <w:lang w:eastAsia="zh-CN"/>
              </w:rPr>
            </w:pPr>
            <w:r w:rsidRPr="00CB5EC9">
              <w:rPr>
                <w:lang w:eastAsia="zh-CN"/>
              </w:rPr>
              <w:t xml:space="preserve">400 </w:t>
            </w:r>
            <w:proofErr w:type="spellStart"/>
            <w:r w:rsidRPr="00CB5EC9">
              <w:rPr>
                <w:lang w:eastAsia="zh-CN"/>
              </w:rPr>
              <w:t>ms</w:t>
            </w:r>
            <w:proofErr w:type="spellEnd"/>
          </w:p>
          <w:p w14:paraId="2B8C10D7" w14:textId="77777777" w:rsidR="00540504" w:rsidRPr="00CB5EC9" w:rsidRDefault="00540504" w:rsidP="00014E4C">
            <w:pPr>
              <w:pStyle w:val="TAC"/>
            </w:pPr>
          </w:p>
        </w:tc>
        <w:tc>
          <w:tcPr>
            <w:tcW w:w="851" w:type="dxa"/>
            <w:tcBorders>
              <w:top w:val="single" w:sz="12" w:space="0" w:color="auto"/>
              <w:left w:val="single" w:sz="12" w:space="0" w:color="auto"/>
              <w:bottom w:val="single" w:sz="12" w:space="0" w:color="auto"/>
              <w:right w:val="single" w:sz="12" w:space="0" w:color="auto"/>
            </w:tcBorders>
          </w:tcPr>
          <w:p w14:paraId="376ECDA4" w14:textId="77777777" w:rsidR="00540504" w:rsidRPr="00CB5EC9" w:rsidRDefault="00540504" w:rsidP="00014E4C">
            <w:pPr>
              <w:pStyle w:val="TAC"/>
            </w:pPr>
            <w:r w:rsidRPr="00CB5EC9">
              <w:t>10</w:t>
            </w:r>
            <w:r w:rsidRPr="00CB5EC9">
              <w:rPr>
                <w:sz w:val="22"/>
                <w:vertAlign w:val="superscript"/>
              </w:rPr>
              <w:t>-</w:t>
            </w:r>
            <w:r w:rsidRPr="00CB5EC9">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30D3D5A2" w14:textId="77777777" w:rsidR="00540504" w:rsidRPr="00CB5EC9" w:rsidRDefault="00540504" w:rsidP="00014E4C">
            <w:pPr>
              <w:pStyle w:val="TAC"/>
            </w:pPr>
            <w:r w:rsidRPr="00CB5EC9">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49B78583" w14:textId="77777777" w:rsidR="00540504" w:rsidRPr="00CB5EC9" w:rsidRDefault="00540504" w:rsidP="00014E4C">
            <w:pPr>
              <w:pStyle w:val="TAC"/>
            </w:pPr>
            <w:r w:rsidRPr="00CB5EC9">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2089CE61" w14:textId="77777777" w:rsidR="00540504" w:rsidRPr="00CB5EC9" w:rsidRDefault="00540504" w:rsidP="00014E4C">
            <w:pPr>
              <w:pStyle w:val="TAL"/>
            </w:pPr>
            <w:r w:rsidRPr="00CB5EC9">
              <w:t>Mission Critical Data (e.g. example services are the same as 5QI 6/8/9 as specified in TS 23.501 [4])</w:t>
            </w:r>
          </w:p>
        </w:tc>
      </w:tr>
      <w:tr w:rsidR="00540504" w:rsidRPr="00CB5EC9" w14:paraId="292DA034" w14:textId="77777777" w:rsidTr="00014E4C">
        <w:tc>
          <w:tcPr>
            <w:tcW w:w="993" w:type="dxa"/>
            <w:tcBorders>
              <w:top w:val="single" w:sz="12" w:space="0" w:color="auto"/>
              <w:left w:val="single" w:sz="12" w:space="0" w:color="auto"/>
              <w:bottom w:val="single" w:sz="12" w:space="0" w:color="auto"/>
              <w:right w:val="single" w:sz="12" w:space="0" w:color="auto"/>
            </w:tcBorders>
          </w:tcPr>
          <w:p w14:paraId="7D2C0665" w14:textId="77777777" w:rsidR="00540504" w:rsidRPr="00CB5EC9" w:rsidRDefault="00540504" w:rsidP="00014E4C">
            <w:pPr>
              <w:pStyle w:val="TAC"/>
            </w:pPr>
            <w:r w:rsidRPr="00CB5EC9">
              <w:t>92</w:t>
            </w:r>
          </w:p>
        </w:tc>
        <w:tc>
          <w:tcPr>
            <w:tcW w:w="1134" w:type="dxa"/>
            <w:tcBorders>
              <w:top w:val="single" w:sz="12" w:space="0" w:color="auto"/>
              <w:left w:val="single" w:sz="12" w:space="0" w:color="auto"/>
              <w:bottom w:val="nil"/>
              <w:right w:val="single" w:sz="12" w:space="0" w:color="auto"/>
            </w:tcBorders>
          </w:tcPr>
          <w:p w14:paraId="1CFE4F06" w14:textId="77777777" w:rsidR="00540504" w:rsidRPr="00CB5EC9" w:rsidRDefault="00540504" w:rsidP="00014E4C">
            <w:pPr>
              <w:pStyle w:val="TAC"/>
            </w:pPr>
            <w:r w:rsidRPr="00CB5EC9">
              <w:t>Delay Critical GBR</w:t>
            </w:r>
          </w:p>
          <w:p w14:paraId="632A563F" w14:textId="77777777" w:rsidR="00540504" w:rsidRPr="00CB5EC9" w:rsidRDefault="00540504" w:rsidP="00014E4C">
            <w:pPr>
              <w:pStyle w:val="TAC"/>
            </w:pPr>
            <w:r w:rsidRPr="00CB5EC9">
              <w:t>(NOTE 1)</w:t>
            </w:r>
          </w:p>
        </w:tc>
        <w:tc>
          <w:tcPr>
            <w:tcW w:w="992" w:type="dxa"/>
            <w:tcBorders>
              <w:top w:val="single" w:sz="12" w:space="0" w:color="auto"/>
              <w:left w:val="single" w:sz="12" w:space="0" w:color="auto"/>
              <w:bottom w:val="single" w:sz="12" w:space="0" w:color="auto"/>
              <w:right w:val="single" w:sz="12" w:space="0" w:color="auto"/>
            </w:tcBorders>
          </w:tcPr>
          <w:p w14:paraId="6A3B8A26" w14:textId="77777777" w:rsidR="00540504" w:rsidRPr="00CB5EC9" w:rsidRDefault="00540504" w:rsidP="00014E4C">
            <w:pPr>
              <w:pStyle w:val="TAC"/>
            </w:pPr>
            <w:r w:rsidRPr="00CB5EC9">
              <w:t>5</w:t>
            </w:r>
          </w:p>
        </w:tc>
        <w:tc>
          <w:tcPr>
            <w:tcW w:w="992" w:type="dxa"/>
            <w:tcBorders>
              <w:top w:val="single" w:sz="12" w:space="0" w:color="auto"/>
              <w:left w:val="single" w:sz="12" w:space="0" w:color="auto"/>
              <w:bottom w:val="single" w:sz="12" w:space="0" w:color="auto"/>
              <w:right w:val="single" w:sz="12" w:space="0" w:color="auto"/>
            </w:tcBorders>
          </w:tcPr>
          <w:p w14:paraId="092FB6CA" w14:textId="77777777" w:rsidR="00540504" w:rsidRPr="00CB5EC9" w:rsidRDefault="00540504" w:rsidP="00014E4C">
            <w:pPr>
              <w:pStyle w:val="TAC"/>
            </w:pPr>
            <w:r w:rsidRPr="00CB5EC9">
              <w:t>5ms</w:t>
            </w:r>
          </w:p>
          <w:p w14:paraId="068414D7" w14:textId="77777777" w:rsidR="00540504" w:rsidRPr="00CB5EC9" w:rsidRDefault="00540504" w:rsidP="00014E4C">
            <w:pPr>
              <w:pStyle w:val="TAC"/>
            </w:pPr>
          </w:p>
        </w:tc>
        <w:tc>
          <w:tcPr>
            <w:tcW w:w="851" w:type="dxa"/>
            <w:tcBorders>
              <w:top w:val="single" w:sz="12" w:space="0" w:color="auto"/>
              <w:left w:val="single" w:sz="12" w:space="0" w:color="auto"/>
              <w:bottom w:val="single" w:sz="12" w:space="0" w:color="auto"/>
              <w:right w:val="single" w:sz="12" w:space="0" w:color="auto"/>
            </w:tcBorders>
          </w:tcPr>
          <w:p w14:paraId="14202B17" w14:textId="77777777" w:rsidR="00540504" w:rsidRPr="00CB5EC9" w:rsidRDefault="00540504" w:rsidP="00014E4C">
            <w:pPr>
              <w:pStyle w:val="TAC"/>
            </w:pPr>
            <w:r w:rsidRPr="00CB5EC9">
              <w:t>10</w:t>
            </w:r>
            <w:r w:rsidRPr="00CB5EC9">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3121C090" w14:textId="77777777" w:rsidR="00540504" w:rsidRPr="00CB5EC9" w:rsidRDefault="00540504" w:rsidP="00014E4C">
            <w:pPr>
              <w:pStyle w:val="TAC"/>
            </w:pPr>
            <w:r w:rsidRPr="00CB5EC9">
              <w:t>2000</w:t>
            </w:r>
            <w:r w:rsidRPr="00CB5EC9">
              <w:rPr>
                <w:lang w:eastAsia="zh-CN"/>
              </w:rPr>
              <w:t>0</w:t>
            </w:r>
            <w:r w:rsidRPr="00CB5EC9">
              <w:t xml:space="preserve"> bytes</w:t>
            </w:r>
          </w:p>
        </w:tc>
        <w:tc>
          <w:tcPr>
            <w:tcW w:w="1134" w:type="dxa"/>
            <w:tcBorders>
              <w:top w:val="single" w:sz="12" w:space="0" w:color="auto"/>
              <w:left w:val="single" w:sz="12" w:space="0" w:color="auto"/>
              <w:bottom w:val="single" w:sz="12" w:space="0" w:color="auto"/>
              <w:right w:val="single" w:sz="12" w:space="0" w:color="auto"/>
            </w:tcBorders>
          </w:tcPr>
          <w:p w14:paraId="76E5186B" w14:textId="77777777" w:rsidR="00540504" w:rsidRPr="00CB5EC9" w:rsidRDefault="00540504" w:rsidP="00014E4C">
            <w:pPr>
              <w:pStyle w:val="TAC"/>
            </w:pPr>
            <w:r w:rsidRPr="00CB5EC9">
              <w:t xml:space="preserve">2000 </w:t>
            </w:r>
            <w:proofErr w:type="spellStart"/>
            <w:r w:rsidRPr="00CB5EC9">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4DE6C558" w14:textId="77777777" w:rsidR="00540504" w:rsidRPr="00CB5EC9" w:rsidRDefault="00540504" w:rsidP="00014E4C">
            <w:pPr>
              <w:pStyle w:val="TAL"/>
            </w:pPr>
            <w:r w:rsidRPr="00CB5EC9">
              <w:t xml:space="preserve">Interactive service - consume VR content with high compression rate via tethered VR headset (See </w:t>
            </w:r>
            <w:r w:rsidRPr="00CB5EC9">
              <w:rPr>
                <w:lang w:eastAsia="zh-CN"/>
              </w:rPr>
              <w:t>TS 22.261 [6])</w:t>
            </w:r>
          </w:p>
        </w:tc>
      </w:tr>
      <w:tr w:rsidR="00540504" w:rsidRPr="00CB5EC9" w14:paraId="33363F44" w14:textId="77777777" w:rsidTr="00014E4C">
        <w:tc>
          <w:tcPr>
            <w:tcW w:w="993" w:type="dxa"/>
            <w:tcBorders>
              <w:top w:val="single" w:sz="12" w:space="0" w:color="auto"/>
              <w:left w:val="single" w:sz="12" w:space="0" w:color="auto"/>
              <w:bottom w:val="single" w:sz="12" w:space="0" w:color="auto"/>
              <w:right w:val="single" w:sz="12" w:space="0" w:color="auto"/>
            </w:tcBorders>
          </w:tcPr>
          <w:p w14:paraId="5667BF8F" w14:textId="77777777" w:rsidR="00540504" w:rsidRPr="00CB5EC9" w:rsidRDefault="00540504" w:rsidP="00014E4C">
            <w:pPr>
              <w:pStyle w:val="TAC"/>
            </w:pPr>
            <w:r w:rsidRPr="00CB5EC9">
              <w:t>93</w:t>
            </w:r>
          </w:p>
        </w:tc>
        <w:tc>
          <w:tcPr>
            <w:tcW w:w="1134" w:type="dxa"/>
            <w:tcBorders>
              <w:top w:val="nil"/>
              <w:left w:val="single" w:sz="12" w:space="0" w:color="auto"/>
              <w:bottom w:val="single" w:sz="12" w:space="0" w:color="auto"/>
              <w:right w:val="single" w:sz="12" w:space="0" w:color="auto"/>
            </w:tcBorders>
          </w:tcPr>
          <w:p w14:paraId="652CB487" w14:textId="77777777" w:rsidR="00540504" w:rsidRPr="00CB5EC9" w:rsidRDefault="00540504" w:rsidP="00014E4C">
            <w:pPr>
              <w:pStyle w:val="TAC"/>
            </w:pPr>
          </w:p>
        </w:tc>
        <w:tc>
          <w:tcPr>
            <w:tcW w:w="992" w:type="dxa"/>
            <w:tcBorders>
              <w:top w:val="single" w:sz="12" w:space="0" w:color="auto"/>
              <w:left w:val="single" w:sz="12" w:space="0" w:color="auto"/>
              <w:bottom w:val="single" w:sz="12" w:space="0" w:color="auto"/>
              <w:right w:val="single" w:sz="12" w:space="0" w:color="auto"/>
            </w:tcBorders>
          </w:tcPr>
          <w:p w14:paraId="7F16883D" w14:textId="77777777" w:rsidR="00540504" w:rsidRPr="00CB5EC9" w:rsidRDefault="00540504" w:rsidP="00014E4C">
            <w:pPr>
              <w:pStyle w:val="TAC"/>
            </w:pPr>
            <w:r w:rsidRPr="00CB5EC9">
              <w:t>6</w:t>
            </w:r>
          </w:p>
        </w:tc>
        <w:tc>
          <w:tcPr>
            <w:tcW w:w="992" w:type="dxa"/>
            <w:tcBorders>
              <w:top w:val="single" w:sz="12" w:space="0" w:color="auto"/>
              <w:left w:val="single" w:sz="12" w:space="0" w:color="auto"/>
              <w:bottom w:val="single" w:sz="12" w:space="0" w:color="auto"/>
              <w:right w:val="single" w:sz="12" w:space="0" w:color="auto"/>
            </w:tcBorders>
          </w:tcPr>
          <w:p w14:paraId="1E758D44" w14:textId="77777777" w:rsidR="00540504" w:rsidRPr="00CB5EC9" w:rsidRDefault="00540504" w:rsidP="00014E4C">
            <w:pPr>
              <w:pStyle w:val="TAC"/>
            </w:pPr>
            <w:r w:rsidRPr="00CB5EC9">
              <w:t>10ms</w:t>
            </w:r>
          </w:p>
          <w:p w14:paraId="1EB91BFB" w14:textId="77777777" w:rsidR="00540504" w:rsidRPr="00CB5EC9" w:rsidRDefault="00540504" w:rsidP="00014E4C">
            <w:pPr>
              <w:pStyle w:val="TAC"/>
            </w:pPr>
          </w:p>
        </w:tc>
        <w:tc>
          <w:tcPr>
            <w:tcW w:w="851" w:type="dxa"/>
            <w:tcBorders>
              <w:top w:val="single" w:sz="12" w:space="0" w:color="auto"/>
              <w:left w:val="single" w:sz="12" w:space="0" w:color="auto"/>
              <w:bottom w:val="single" w:sz="12" w:space="0" w:color="auto"/>
              <w:right w:val="single" w:sz="12" w:space="0" w:color="auto"/>
            </w:tcBorders>
          </w:tcPr>
          <w:p w14:paraId="3E734174" w14:textId="77777777" w:rsidR="00540504" w:rsidRPr="00CB5EC9" w:rsidRDefault="00540504" w:rsidP="00014E4C">
            <w:pPr>
              <w:pStyle w:val="TAC"/>
            </w:pPr>
            <w:r w:rsidRPr="00CB5EC9">
              <w:t>10</w:t>
            </w:r>
            <w:r w:rsidRPr="00CB5EC9">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66A2CDBD" w14:textId="77777777" w:rsidR="00540504" w:rsidRPr="00CB5EC9" w:rsidRDefault="00540504" w:rsidP="00014E4C">
            <w:pPr>
              <w:pStyle w:val="TAC"/>
            </w:pPr>
            <w:r w:rsidRPr="00CB5EC9">
              <w:t>20000</w:t>
            </w:r>
            <w:r w:rsidRPr="00CB5EC9">
              <w:rPr>
                <w:lang w:eastAsia="zh-CN"/>
              </w:rPr>
              <w:t xml:space="preserve"> </w:t>
            </w:r>
            <w:r w:rsidRPr="00CB5EC9">
              <w:t>bytes</w:t>
            </w:r>
          </w:p>
        </w:tc>
        <w:tc>
          <w:tcPr>
            <w:tcW w:w="1134" w:type="dxa"/>
            <w:tcBorders>
              <w:top w:val="single" w:sz="12" w:space="0" w:color="auto"/>
              <w:left w:val="single" w:sz="12" w:space="0" w:color="auto"/>
              <w:bottom w:val="single" w:sz="12" w:space="0" w:color="auto"/>
              <w:right w:val="single" w:sz="12" w:space="0" w:color="auto"/>
            </w:tcBorders>
          </w:tcPr>
          <w:p w14:paraId="0EBBBA42" w14:textId="77777777" w:rsidR="00540504" w:rsidRPr="00CB5EC9" w:rsidRDefault="00540504" w:rsidP="00014E4C">
            <w:pPr>
              <w:pStyle w:val="TAC"/>
            </w:pPr>
            <w:r w:rsidRPr="00CB5EC9">
              <w:t xml:space="preserve">2000 </w:t>
            </w:r>
            <w:proofErr w:type="spellStart"/>
            <w:r w:rsidRPr="00CB5EC9">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52E52D59" w14:textId="77777777" w:rsidR="00540504" w:rsidRPr="00CB5EC9" w:rsidRDefault="00540504" w:rsidP="00014E4C">
            <w:pPr>
              <w:pStyle w:val="TAL"/>
              <w:rPr>
                <w:lang w:eastAsia="zh-CN"/>
              </w:rPr>
            </w:pPr>
            <w:r w:rsidRPr="00CB5EC9">
              <w:t>interactive service - consume VR content with low compression rate via tethered VR headset</w:t>
            </w:r>
            <w:r w:rsidRPr="00CB5EC9">
              <w:rPr>
                <w:lang w:eastAsia="zh-CN"/>
              </w:rPr>
              <w:t>;</w:t>
            </w:r>
          </w:p>
          <w:p w14:paraId="3D099217" w14:textId="77777777" w:rsidR="00540504" w:rsidRPr="00CB5EC9" w:rsidRDefault="00540504" w:rsidP="00014E4C">
            <w:pPr>
              <w:pStyle w:val="TAL"/>
              <w:rPr>
                <w:lang w:eastAsia="zh-CN"/>
              </w:rPr>
            </w:pPr>
            <w:r w:rsidRPr="00CB5EC9">
              <w:rPr>
                <w:lang w:eastAsia="zh-CN"/>
              </w:rPr>
              <w:t xml:space="preserve">Gaming or Interactive Data Exchanging </w:t>
            </w:r>
            <w:r w:rsidRPr="00CB5EC9">
              <w:t xml:space="preserve">(See </w:t>
            </w:r>
            <w:r w:rsidRPr="00CB5EC9">
              <w:rPr>
                <w:lang w:eastAsia="zh-CN"/>
              </w:rPr>
              <w:t>TS 22.261 [6])</w:t>
            </w:r>
          </w:p>
        </w:tc>
      </w:tr>
      <w:tr w:rsidR="00540504" w:rsidRPr="00CB5EC9" w14:paraId="22449197" w14:textId="77777777" w:rsidTr="00014E4C">
        <w:tc>
          <w:tcPr>
            <w:tcW w:w="9888" w:type="dxa"/>
            <w:gridSpan w:val="8"/>
            <w:tcBorders>
              <w:top w:val="single" w:sz="12" w:space="0" w:color="auto"/>
              <w:left w:val="single" w:sz="12" w:space="0" w:color="auto"/>
              <w:bottom w:val="single" w:sz="12" w:space="0" w:color="auto"/>
              <w:right w:val="single" w:sz="12" w:space="0" w:color="auto"/>
            </w:tcBorders>
          </w:tcPr>
          <w:p w14:paraId="4325F569" w14:textId="77777777" w:rsidR="00540504" w:rsidRPr="00CB5EC9" w:rsidRDefault="00540504" w:rsidP="00014E4C">
            <w:pPr>
              <w:pStyle w:val="TAN"/>
            </w:pPr>
            <w:r w:rsidRPr="00CB5EC9">
              <w:t>NOTE 1:</w:t>
            </w:r>
            <w:r w:rsidRPr="00CB5EC9">
              <w:tab/>
              <w:t>GBR and Delay Critical GBR PQIs can only be used for unicast PC5 communications.</w:t>
            </w:r>
          </w:p>
        </w:tc>
      </w:tr>
    </w:tbl>
    <w:p w14:paraId="21A72806" w14:textId="3659CCD1" w:rsidR="00BB1DC4" w:rsidRPr="00CB5EC9" w:rsidRDefault="00BB1DC4" w:rsidP="008676B6">
      <w:pPr>
        <w:pStyle w:val="aff2"/>
        <w:spacing w:beforeLines="50" w:before="120"/>
      </w:pPr>
      <w:r w:rsidRPr="00CB5EC9">
        <w:t xml:space="preserve">Table </w:t>
      </w:r>
      <w:r>
        <w:t>4</w:t>
      </w:r>
      <w:r w:rsidRPr="00CB5EC9">
        <w:t>: Standardized PQI values</w:t>
      </w:r>
      <w:r>
        <w:t xml:space="preserve"> for V2X defined in TS 23.287</w:t>
      </w:r>
      <w:r w:rsidRPr="00C41509">
        <w:rPr>
          <w:vertAlign w:val="superscript"/>
        </w:rPr>
        <w:t>[</w:t>
      </w:r>
      <w:r w:rsidR="0014425F">
        <w:rPr>
          <w:vertAlign w:val="superscript"/>
        </w:rPr>
        <w:t>3</w:t>
      </w:r>
      <w:r w:rsidRPr="00C41509">
        <w:rPr>
          <w:vertAlign w:val="superscript"/>
        </w:rPr>
        <w:t>]</w:t>
      </w:r>
      <w:r w:rsidRPr="00CB5EC9">
        <w:t xml:space="preserve">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
        <w:gridCol w:w="1058"/>
        <w:gridCol w:w="911"/>
        <w:gridCol w:w="1064"/>
        <w:gridCol w:w="797"/>
        <w:gridCol w:w="1296"/>
        <w:gridCol w:w="1614"/>
        <w:gridCol w:w="2054"/>
      </w:tblGrid>
      <w:tr w:rsidR="00BB1DC4" w:rsidRPr="00490934" w14:paraId="5DD7EECA" w14:textId="77777777" w:rsidTr="00014E4C">
        <w:tc>
          <w:tcPr>
            <w:tcW w:w="1022" w:type="dxa"/>
            <w:tcBorders>
              <w:top w:val="single" w:sz="12" w:space="0" w:color="auto"/>
              <w:left w:val="single" w:sz="12" w:space="0" w:color="auto"/>
              <w:bottom w:val="single" w:sz="12" w:space="0" w:color="auto"/>
              <w:right w:val="single" w:sz="12" w:space="0" w:color="auto"/>
            </w:tcBorders>
          </w:tcPr>
          <w:p w14:paraId="7543B158" w14:textId="77777777" w:rsidR="00BB1DC4" w:rsidRPr="00490934" w:rsidRDefault="00BB1DC4" w:rsidP="00014E4C">
            <w:pPr>
              <w:pStyle w:val="TAH"/>
            </w:pPr>
            <w:r w:rsidRPr="00490934">
              <w:lastRenderedPageBreak/>
              <w:t>PQI</w:t>
            </w:r>
          </w:p>
          <w:p w14:paraId="40F7724F" w14:textId="77777777" w:rsidR="00BB1DC4" w:rsidRPr="00490934" w:rsidRDefault="00BB1DC4" w:rsidP="00014E4C">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6FE9058E" w14:textId="77777777" w:rsidR="00BB1DC4" w:rsidRPr="00490934" w:rsidRDefault="00BB1DC4" w:rsidP="00014E4C">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59871604" w14:textId="77777777" w:rsidR="00BB1DC4" w:rsidRPr="00490934" w:rsidRDefault="00BB1DC4" w:rsidP="00014E4C">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2E6473FE" w14:textId="77777777" w:rsidR="00BB1DC4" w:rsidRPr="00490934" w:rsidRDefault="00BB1DC4" w:rsidP="00014E4C">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5EC29743" w14:textId="77777777" w:rsidR="00BB1DC4" w:rsidRPr="00490934" w:rsidRDefault="00BB1DC4" w:rsidP="00014E4C">
            <w:pPr>
              <w:pStyle w:val="TAH"/>
            </w:pPr>
            <w:r w:rsidRPr="00490934">
              <w:t>Packet Error</w:t>
            </w:r>
          </w:p>
          <w:p w14:paraId="6A31C3D2" w14:textId="77777777" w:rsidR="00BB1DC4" w:rsidRPr="00490934" w:rsidRDefault="00BB1DC4" w:rsidP="00014E4C">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1232515E" w14:textId="77777777" w:rsidR="00BB1DC4" w:rsidRPr="00490934" w:rsidRDefault="00BB1DC4" w:rsidP="00014E4C">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2F684337" w14:textId="77777777" w:rsidR="00BB1DC4" w:rsidRPr="00490934" w:rsidRDefault="00BB1DC4" w:rsidP="00014E4C">
            <w:pPr>
              <w:pStyle w:val="TAH"/>
            </w:pPr>
            <w:r w:rsidRPr="00490934">
              <w:t>Default</w:t>
            </w:r>
          </w:p>
          <w:p w14:paraId="4DE75412" w14:textId="77777777" w:rsidR="00BB1DC4" w:rsidRPr="00490934" w:rsidRDefault="00BB1DC4" w:rsidP="00014E4C">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3E910E21" w14:textId="77777777" w:rsidR="00BB1DC4" w:rsidRPr="00490934" w:rsidRDefault="00BB1DC4" w:rsidP="00014E4C">
            <w:pPr>
              <w:pStyle w:val="TAH"/>
            </w:pPr>
            <w:r w:rsidRPr="00490934">
              <w:t>Example Services</w:t>
            </w:r>
          </w:p>
        </w:tc>
      </w:tr>
      <w:tr w:rsidR="00BB1DC4" w:rsidRPr="00490934" w14:paraId="567726E1" w14:textId="77777777" w:rsidTr="00014E4C">
        <w:tc>
          <w:tcPr>
            <w:tcW w:w="1022" w:type="dxa"/>
            <w:tcBorders>
              <w:top w:val="single" w:sz="12" w:space="0" w:color="auto"/>
              <w:left w:val="single" w:sz="12" w:space="0" w:color="auto"/>
              <w:bottom w:val="single" w:sz="12" w:space="0" w:color="auto"/>
              <w:right w:val="single" w:sz="12" w:space="0" w:color="auto"/>
            </w:tcBorders>
          </w:tcPr>
          <w:p w14:paraId="3FF09D50" w14:textId="77777777" w:rsidR="00BB1DC4" w:rsidRPr="00490934" w:rsidRDefault="00BB1DC4" w:rsidP="00014E4C">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14:paraId="0CCFEF6A" w14:textId="77777777" w:rsidR="00BB1DC4" w:rsidRPr="00490934" w:rsidRDefault="00BB1DC4" w:rsidP="00014E4C">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202077D2" w14:textId="77777777" w:rsidR="00BB1DC4" w:rsidRPr="00490934" w:rsidRDefault="00BB1DC4" w:rsidP="00014E4C">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18A1839D" w14:textId="77777777" w:rsidR="00BB1DC4" w:rsidRPr="00490934" w:rsidRDefault="00BB1DC4" w:rsidP="00014E4C">
            <w:pPr>
              <w:pStyle w:val="TAC"/>
            </w:pPr>
            <w:r w:rsidRPr="00490934">
              <w:t>20 </w:t>
            </w:r>
            <w:proofErr w:type="spellStart"/>
            <w:r w:rsidRPr="00490934">
              <w:t>ms</w:t>
            </w:r>
            <w:proofErr w:type="spellEnd"/>
          </w:p>
          <w:p w14:paraId="0742ED17" w14:textId="77777777" w:rsidR="00BB1DC4" w:rsidRPr="00490934" w:rsidRDefault="00BB1DC4" w:rsidP="00014E4C">
            <w:pPr>
              <w:pStyle w:val="TAC"/>
            </w:pPr>
          </w:p>
        </w:tc>
        <w:tc>
          <w:tcPr>
            <w:tcW w:w="797" w:type="dxa"/>
            <w:tcBorders>
              <w:top w:val="single" w:sz="12" w:space="0" w:color="auto"/>
              <w:left w:val="single" w:sz="12" w:space="0" w:color="auto"/>
              <w:bottom w:val="single" w:sz="12" w:space="0" w:color="auto"/>
              <w:right w:val="single" w:sz="12" w:space="0" w:color="auto"/>
            </w:tcBorders>
          </w:tcPr>
          <w:p w14:paraId="2D8E30AC" w14:textId="77777777" w:rsidR="00BB1DC4" w:rsidRPr="00490934" w:rsidRDefault="00BB1DC4" w:rsidP="00014E4C">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2EDFB7E" w14:textId="77777777" w:rsidR="00BB1DC4" w:rsidRPr="00490934" w:rsidRDefault="00BB1DC4" w:rsidP="00014E4C">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3ED5F5C7" w14:textId="77777777" w:rsidR="00BB1DC4" w:rsidRPr="00490934" w:rsidRDefault="00BB1DC4" w:rsidP="00014E4C">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3142A770" w14:textId="77777777" w:rsidR="00BB1DC4" w:rsidRPr="00490934" w:rsidRDefault="00BB1DC4" w:rsidP="00014E4C">
            <w:pPr>
              <w:pStyle w:val="TAL"/>
            </w:pPr>
            <w:r w:rsidRPr="00490934">
              <w:t>Platooning between UEs – Higher degree of automation;</w:t>
            </w:r>
          </w:p>
          <w:p w14:paraId="651E4CDA" w14:textId="77777777" w:rsidR="00BB1DC4" w:rsidRPr="00490934" w:rsidRDefault="00BB1DC4" w:rsidP="00014E4C">
            <w:pPr>
              <w:pStyle w:val="TAL"/>
            </w:pPr>
            <w:r w:rsidRPr="00490934">
              <w:t>Platooning between UE and RSU – Higher degree of automation</w:t>
            </w:r>
          </w:p>
        </w:tc>
      </w:tr>
      <w:tr w:rsidR="00BB1DC4" w:rsidRPr="00490934" w14:paraId="42021B27" w14:textId="77777777" w:rsidTr="00014E4C">
        <w:tc>
          <w:tcPr>
            <w:tcW w:w="1022" w:type="dxa"/>
            <w:tcBorders>
              <w:top w:val="single" w:sz="12" w:space="0" w:color="auto"/>
              <w:left w:val="single" w:sz="12" w:space="0" w:color="auto"/>
              <w:bottom w:val="single" w:sz="12" w:space="0" w:color="auto"/>
              <w:right w:val="single" w:sz="12" w:space="0" w:color="auto"/>
            </w:tcBorders>
          </w:tcPr>
          <w:p w14:paraId="341B5DDB" w14:textId="77777777" w:rsidR="00BB1DC4" w:rsidRPr="00490934" w:rsidRDefault="00BB1DC4" w:rsidP="00014E4C">
            <w:pPr>
              <w:pStyle w:val="TAC"/>
            </w:pPr>
            <w:r>
              <w:t>2</w:t>
            </w:r>
            <w:r w:rsidRPr="00490934">
              <w:t>2</w:t>
            </w:r>
            <w:r w:rsidRPr="00490934">
              <w:br/>
            </w:r>
          </w:p>
        </w:tc>
        <w:tc>
          <w:tcPr>
            <w:tcW w:w="1060" w:type="dxa"/>
            <w:tcBorders>
              <w:top w:val="nil"/>
              <w:left w:val="single" w:sz="12" w:space="0" w:color="auto"/>
              <w:bottom w:val="nil"/>
              <w:right w:val="single" w:sz="12" w:space="0" w:color="auto"/>
            </w:tcBorders>
          </w:tcPr>
          <w:p w14:paraId="18EC656A" w14:textId="77777777" w:rsidR="00BB1DC4" w:rsidRPr="00490934" w:rsidRDefault="00BB1DC4" w:rsidP="00014E4C">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3FFB5898" w14:textId="77777777" w:rsidR="00BB1DC4" w:rsidRPr="00490934" w:rsidRDefault="00BB1DC4" w:rsidP="00014E4C">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288284D4" w14:textId="77777777" w:rsidR="00BB1DC4" w:rsidRPr="00490934" w:rsidRDefault="00BB1DC4" w:rsidP="00014E4C">
            <w:pPr>
              <w:pStyle w:val="TAC"/>
            </w:pPr>
            <w:r w:rsidRPr="00490934">
              <w:t xml:space="preserve">50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322E890A" w14:textId="77777777" w:rsidR="00BB1DC4" w:rsidRPr="00490934" w:rsidRDefault="00BB1DC4" w:rsidP="00014E4C">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3E4C1E2C" w14:textId="77777777" w:rsidR="00BB1DC4" w:rsidRPr="00490934" w:rsidRDefault="00BB1DC4" w:rsidP="00014E4C">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092E5A26" w14:textId="77777777" w:rsidR="00BB1DC4" w:rsidRPr="00490934" w:rsidRDefault="00BB1DC4" w:rsidP="00014E4C">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52452750" w14:textId="77777777" w:rsidR="00BB1DC4" w:rsidRPr="00490934" w:rsidRDefault="00BB1DC4" w:rsidP="00014E4C">
            <w:pPr>
              <w:pStyle w:val="TAL"/>
            </w:pPr>
            <w:r w:rsidRPr="00490934">
              <w:t xml:space="preserve">Sensor sharing – higher degree of automation </w:t>
            </w:r>
          </w:p>
        </w:tc>
      </w:tr>
      <w:tr w:rsidR="00BB1DC4" w:rsidRPr="00490934" w14:paraId="3FBF96AF" w14:textId="77777777" w:rsidTr="00014E4C">
        <w:tc>
          <w:tcPr>
            <w:tcW w:w="1022" w:type="dxa"/>
            <w:tcBorders>
              <w:top w:val="single" w:sz="12" w:space="0" w:color="auto"/>
              <w:left w:val="single" w:sz="12" w:space="0" w:color="auto"/>
              <w:bottom w:val="single" w:sz="12" w:space="0" w:color="auto"/>
              <w:right w:val="single" w:sz="12" w:space="0" w:color="auto"/>
            </w:tcBorders>
          </w:tcPr>
          <w:p w14:paraId="65D88101" w14:textId="77777777" w:rsidR="00BB1DC4" w:rsidRPr="00490934" w:rsidRDefault="00BB1DC4" w:rsidP="00014E4C">
            <w:pPr>
              <w:pStyle w:val="TAC"/>
            </w:pPr>
            <w:r>
              <w:t>2</w:t>
            </w:r>
            <w:r w:rsidRPr="00490934">
              <w:t>3</w:t>
            </w:r>
          </w:p>
        </w:tc>
        <w:tc>
          <w:tcPr>
            <w:tcW w:w="1060" w:type="dxa"/>
            <w:tcBorders>
              <w:top w:val="nil"/>
              <w:left w:val="single" w:sz="12" w:space="0" w:color="auto"/>
              <w:bottom w:val="nil"/>
              <w:right w:val="single" w:sz="12" w:space="0" w:color="auto"/>
            </w:tcBorders>
          </w:tcPr>
          <w:p w14:paraId="3DD9FB66" w14:textId="77777777" w:rsidR="00BB1DC4" w:rsidRPr="00490934" w:rsidRDefault="00BB1DC4" w:rsidP="00014E4C">
            <w:pPr>
              <w:pStyle w:val="TAC"/>
            </w:pPr>
          </w:p>
        </w:tc>
        <w:tc>
          <w:tcPr>
            <w:tcW w:w="918" w:type="dxa"/>
            <w:tcBorders>
              <w:top w:val="single" w:sz="12" w:space="0" w:color="auto"/>
              <w:left w:val="single" w:sz="12" w:space="0" w:color="auto"/>
              <w:bottom w:val="single" w:sz="12" w:space="0" w:color="auto"/>
              <w:right w:val="single" w:sz="12" w:space="0" w:color="auto"/>
            </w:tcBorders>
          </w:tcPr>
          <w:p w14:paraId="6E8E5171" w14:textId="77777777" w:rsidR="00BB1DC4" w:rsidRPr="00490934" w:rsidRDefault="00BB1DC4" w:rsidP="00014E4C">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64D750A3" w14:textId="77777777" w:rsidR="00BB1DC4" w:rsidRPr="00490934" w:rsidRDefault="00BB1DC4" w:rsidP="00014E4C">
            <w:pPr>
              <w:pStyle w:val="TAC"/>
            </w:pPr>
            <w:r w:rsidRPr="00490934">
              <w:t xml:space="preserve">100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333D6F55" w14:textId="77777777" w:rsidR="00BB1DC4" w:rsidRPr="00490934" w:rsidRDefault="00BB1DC4" w:rsidP="00014E4C">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56E4DBDB" w14:textId="77777777" w:rsidR="00BB1DC4" w:rsidRPr="00490934" w:rsidRDefault="00BB1DC4" w:rsidP="00014E4C">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4D34171" w14:textId="77777777" w:rsidR="00BB1DC4" w:rsidRPr="00490934" w:rsidRDefault="00BB1DC4" w:rsidP="00014E4C">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57826092" w14:textId="77777777" w:rsidR="00BB1DC4" w:rsidRPr="00490934" w:rsidRDefault="00BB1DC4" w:rsidP="00014E4C">
            <w:pPr>
              <w:pStyle w:val="TAL"/>
            </w:pPr>
            <w:r w:rsidRPr="00490934">
              <w:t>Information sharing for automated driving – between UEs or UE and RSU - higher degree of automation</w:t>
            </w:r>
          </w:p>
        </w:tc>
      </w:tr>
      <w:tr w:rsidR="00BB1DC4" w:rsidRPr="00490934" w14:paraId="23F8D1EB" w14:textId="77777777" w:rsidTr="00014E4C">
        <w:tc>
          <w:tcPr>
            <w:tcW w:w="1022" w:type="dxa"/>
            <w:tcBorders>
              <w:top w:val="single" w:sz="12" w:space="0" w:color="auto"/>
              <w:left w:val="single" w:sz="12" w:space="0" w:color="auto"/>
              <w:bottom w:val="single" w:sz="12" w:space="0" w:color="auto"/>
              <w:right w:val="single" w:sz="12" w:space="0" w:color="auto"/>
            </w:tcBorders>
          </w:tcPr>
          <w:p w14:paraId="340482A7" w14:textId="77777777" w:rsidR="00BB1DC4" w:rsidRPr="00490934" w:rsidRDefault="00BB1DC4" w:rsidP="00014E4C">
            <w:pPr>
              <w:pStyle w:val="TAC"/>
            </w:pPr>
            <w:r w:rsidRPr="00490934">
              <w:t>55</w:t>
            </w:r>
          </w:p>
        </w:tc>
        <w:tc>
          <w:tcPr>
            <w:tcW w:w="1060" w:type="dxa"/>
            <w:tcBorders>
              <w:top w:val="single" w:sz="12" w:space="0" w:color="auto"/>
              <w:left w:val="single" w:sz="12" w:space="0" w:color="auto"/>
              <w:bottom w:val="nil"/>
              <w:right w:val="single" w:sz="12" w:space="0" w:color="auto"/>
            </w:tcBorders>
          </w:tcPr>
          <w:p w14:paraId="2C151AA9" w14:textId="77777777" w:rsidR="00BB1DC4" w:rsidRPr="00490934" w:rsidRDefault="00BB1DC4" w:rsidP="00014E4C">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40AC7EA4" w14:textId="77777777" w:rsidR="00BB1DC4" w:rsidRPr="00490934" w:rsidRDefault="00BB1DC4" w:rsidP="00014E4C">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34832ABA" w14:textId="77777777" w:rsidR="00BB1DC4" w:rsidRPr="00490934" w:rsidRDefault="00BB1DC4" w:rsidP="00014E4C">
            <w:pPr>
              <w:pStyle w:val="TAC"/>
            </w:pPr>
            <w:r w:rsidRPr="00490934">
              <w:t xml:space="preserve">10 </w:t>
            </w:r>
            <w:proofErr w:type="spellStart"/>
            <w:r w:rsidRPr="00490934">
              <w:t>ms</w:t>
            </w:r>
            <w:proofErr w:type="spellEnd"/>
            <w:r w:rsidRPr="00490934">
              <w:t xml:space="preserve"> </w:t>
            </w:r>
          </w:p>
        </w:tc>
        <w:tc>
          <w:tcPr>
            <w:tcW w:w="797" w:type="dxa"/>
            <w:tcBorders>
              <w:top w:val="single" w:sz="12" w:space="0" w:color="auto"/>
              <w:left w:val="single" w:sz="12" w:space="0" w:color="auto"/>
              <w:bottom w:val="single" w:sz="12" w:space="0" w:color="auto"/>
              <w:right w:val="single" w:sz="12" w:space="0" w:color="auto"/>
            </w:tcBorders>
          </w:tcPr>
          <w:p w14:paraId="270AF08C" w14:textId="77777777" w:rsidR="00BB1DC4" w:rsidRPr="00490934" w:rsidRDefault="00BB1DC4" w:rsidP="00014E4C">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BAEF91" w14:textId="77777777" w:rsidR="00BB1DC4" w:rsidRPr="00490934" w:rsidRDefault="00BB1DC4" w:rsidP="00014E4C">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3857D2B" w14:textId="77777777" w:rsidR="00BB1DC4" w:rsidRPr="00490934" w:rsidRDefault="00BB1DC4" w:rsidP="00014E4C">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31FBF3F" w14:textId="77777777" w:rsidR="00BB1DC4" w:rsidRPr="00490934" w:rsidRDefault="00BB1DC4" w:rsidP="00014E4C">
            <w:pPr>
              <w:pStyle w:val="TAL"/>
            </w:pPr>
            <w:r w:rsidRPr="00490934">
              <w:t>Cooperative lane change – higher degree of automation</w:t>
            </w:r>
          </w:p>
        </w:tc>
      </w:tr>
      <w:tr w:rsidR="00BB1DC4" w:rsidRPr="00490934" w14:paraId="5C3434FA" w14:textId="77777777" w:rsidTr="00014E4C">
        <w:tc>
          <w:tcPr>
            <w:tcW w:w="1022" w:type="dxa"/>
            <w:tcBorders>
              <w:top w:val="single" w:sz="12" w:space="0" w:color="auto"/>
              <w:left w:val="single" w:sz="12" w:space="0" w:color="auto"/>
              <w:bottom w:val="single" w:sz="12" w:space="0" w:color="auto"/>
              <w:right w:val="single" w:sz="12" w:space="0" w:color="auto"/>
            </w:tcBorders>
          </w:tcPr>
          <w:p w14:paraId="1B99EBEE" w14:textId="77777777" w:rsidR="00BB1DC4" w:rsidRPr="00490934" w:rsidRDefault="00BB1DC4" w:rsidP="00014E4C">
            <w:pPr>
              <w:pStyle w:val="TAC"/>
            </w:pPr>
            <w:r w:rsidRPr="00490934">
              <w:t>56</w:t>
            </w:r>
          </w:p>
        </w:tc>
        <w:tc>
          <w:tcPr>
            <w:tcW w:w="1060" w:type="dxa"/>
            <w:tcBorders>
              <w:top w:val="nil"/>
              <w:left w:val="single" w:sz="12" w:space="0" w:color="auto"/>
              <w:bottom w:val="nil"/>
              <w:right w:val="single" w:sz="12" w:space="0" w:color="auto"/>
            </w:tcBorders>
          </w:tcPr>
          <w:p w14:paraId="7AFCCED7" w14:textId="77777777" w:rsidR="00BB1DC4" w:rsidRPr="00490934" w:rsidRDefault="00BB1DC4" w:rsidP="00014E4C">
            <w:pPr>
              <w:pStyle w:val="TAC"/>
            </w:pPr>
          </w:p>
        </w:tc>
        <w:tc>
          <w:tcPr>
            <w:tcW w:w="918" w:type="dxa"/>
            <w:tcBorders>
              <w:top w:val="single" w:sz="12" w:space="0" w:color="auto"/>
              <w:left w:val="single" w:sz="12" w:space="0" w:color="auto"/>
              <w:bottom w:val="single" w:sz="12" w:space="0" w:color="auto"/>
              <w:right w:val="single" w:sz="12" w:space="0" w:color="auto"/>
            </w:tcBorders>
          </w:tcPr>
          <w:p w14:paraId="4F9815F3" w14:textId="77777777" w:rsidR="00BB1DC4" w:rsidRPr="00490934" w:rsidRDefault="00BB1DC4" w:rsidP="00014E4C">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188EF142" w14:textId="77777777" w:rsidR="00BB1DC4" w:rsidRPr="00490934" w:rsidRDefault="00BB1DC4" w:rsidP="00014E4C">
            <w:pPr>
              <w:pStyle w:val="TAC"/>
            </w:pPr>
            <w:r w:rsidRPr="00490934">
              <w:t xml:space="preserve">20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3ECA2C9F" w14:textId="77777777" w:rsidR="00BB1DC4" w:rsidRPr="00490934" w:rsidRDefault="00BB1DC4" w:rsidP="00014E4C">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6D1E99B7" w14:textId="77777777" w:rsidR="00BB1DC4" w:rsidRPr="00490934" w:rsidRDefault="00BB1DC4" w:rsidP="00014E4C">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9FBE609" w14:textId="77777777" w:rsidR="00BB1DC4" w:rsidRPr="00490934" w:rsidRDefault="00BB1DC4" w:rsidP="00014E4C">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5FB4B81E" w14:textId="77777777" w:rsidR="00BB1DC4" w:rsidRPr="00490934" w:rsidRDefault="00BB1DC4" w:rsidP="00014E4C">
            <w:pPr>
              <w:pStyle w:val="TAL"/>
            </w:pPr>
            <w:r w:rsidRPr="00490934">
              <w:t>Platooning informative exchange – low degree of automation;</w:t>
            </w:r>
          </w:p>
          <w:p w14:paraId="3308305D" w14:textId="77777777" w:rsidR="00BB1DC4" w:rsidRPr="00490934" w:rsidRDefault="00BB1DC4" w:rsidP="00014E4C">
            <w:pPr>
              <w:pStyle w:val="TAL"/>
            </w:pPr>
            <w:r w:rsidRPr="00490934">
              <w:t xml:space="preserve">Platooning – information sharing with RSU </w:t>
            </w:r>
          </w:p>
        </w:tc>
      </w:tr>
      <w:tr w:rsidR="00BB1DC4" w:rsidRPr="00490934" w14:paraId="5879F253" w14:textId="77777777" w:rsidTr="00014E4C">
        <w:tc>
          <w:tcPr>
            <w:tcW w:w="1022" w:type="dxa"/>
            <w:tcBorders>
              <w:top w:val="single" w:sz="12" w:space="0" w:color="auto"/>
              <w:left w:val="single" w:sz="12" w:space="0" w:color="auto"/>
              <w:bottom w:val="single" w:sz="12" w:space="0" w:color="auto"/>
              <w:right w:val="single" w:sz="12" w:space="0" w:color="auto"/>
            </w:tcBorders>
          </w:tcPr>
          <w:p w14:paraId="59E148D0" w14:textId="77777777" w:rsidR="00BB1DC4" w:rsidRPr="00490934" w:rsidRDefault="00BB1DC4" w:rsidP="00014E4C">
            <w:pPr>
              <w:pStyle w:val="TAC"/>
            </w:pPr>
            <w:r w:rsidRPr="00490934">
              <w:t>57</w:t>
            </w:r>
          </w:p>
        </w:tc>
        <w:tc>
          <w:tcPr>
            <w:tcW w:w="1060" w:type="dxa"/>
            <w:tcBorders>
              <w:top w:val="nil"/>
              <w:left w:val="single" w:sz="12" w:space="0" w:color="auto"/>
              <w:bottom w:val="nil"/>
              <w:right w:val="single" w:sz="12" w:space="0" w:color="auto"/>
            </w:tcBorders>
          </w:tcPr>
          <w:p w14:paraId="32B34647" w14:textId="77777777" w:rsidR="00BB1DC4" w:rsidRPr="00490934" w:rsidRDefault="00BB1DC4" w:rsidP="00014E4C">
            <w:pPr>
              <w:pStyle w:val="TAC"/>
            </w:pPr>
          </w:p>
        </w:tc>
        <w:tc>
          <w:tcPr>
            <w:tcW w:w="918" w:type="dxa"/>
            <w:tcBorders>
              <w:top w:val="single" w:sz="12" w:space="0" w:color="auto"/>
              <w:left w:val="single" w:sz="12" w:space="0" w:color="auto"/>
              <w:bottom w:val="single" w:sz="12" w:space="0" w:color="auto"/>
              <w:right w:val="single" w:sz="12" w:space="0" w:color="auto"/>
            </w:tcBorders>
          </w:tcPr>
          <w:p w14:paraId="229BEF28" w14:textId="77777777" w:rsidR="00BB1DC4" w:rsidRPr="00490934" w:rsidRDefault="00BB1DC4" w:rsidP="00014E4C">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53329172" w14:textId="77777777" w:rsidR="00BB1DC4" w:rsidRPr="00490934" w:rsidRDefault="00BB1DC4" w:rsidP="00014E4C">
            <w:pPr>
              <w:pStyle w:val="TAC"/>
            </w:pPr>
            <w:r w:rsidRPr="00490934">
              <w:t xml:space="preserve">25 </w:t>
            </w:r>
            <w:proofErr w:type="spellStart"/>
            <w:r w:rsidRPr="00490934">
              <w:t>ms</w:t>
            </w:r>
            <w:proofErr w:type="spellEnd"/>
            <w:r w:rsidRPr="00490934">
              <w:t xml:space="preserve"> </w:t>
            </w:r>
          </w:p>
        </w:tc>
        <w:tc>
          <w:tcPr>
            <w:tcW w:w="797" w:type="dxa"/>
            <w:tcBorders>
              <w:top w:val="single" w:sz="12" w:space="0" w:color="auto"/>
              <w:left w:val="single" w:sz="12" w:space="0" w:color="auto"/>
              <w:bottom w:val="single" w:sz="12" w:space="0" w:color="auto"/>
              <w:right w:val="single" w:sz="12" w:space="0" w:color="auto"/>
            </w:tcBorders>
          </w:tcPr>
          <w:p w14:paraId="560299EE" w14:textId="77777777" w:rsidR="00BB1DC4" w:rsidRPr="00490934" w:rsidRDefault="00BB1DC4" w:rsidP="00014E4C">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CD81F4B" w14:textId="77777777" w:rsidR="00BB1DC4" w:rsidRPr="00490934" w:rsidRDefault="00BB1DC4" w:rsidP="00014E4C">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A35664C" w14:textId="77777777" w:rsidR="00BB1DC4" w:rsidRPr="00490934" w:rsidRDefault="00BB1DC4" w:rsidP="00014E4C">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DA25A95" w14:textId="77777777" w:rsidR="00BB1DC4" w:rsidRPr="00490934" w:rsidRDefault="00BB1DC4" w:rsidP="00014E4C">
            <w:pPr>
              <w:pStyle w:val="TAL"/>
            </w:pPr>
            <w:r w:rsidRPr="00490934">
              <w:t xml:space="preserve">Cooperative lane change – lower degree of automation </w:t>
            </w:r>
          </w:p>
        </w:tc>
      </w:tr>
      <w:tr w:rsidR="00BB1DC4" w:rsidRPr="00490934" w14:paraId="64EAF172" w14:textId="77777777" w:rsidTr="00014E4C">
        <w:tc>
          <w:tcPr>
            <w:tcW w:w="1022" w:type="dxa"/>
            <w:tcBorders>
              <w:top w:val="single" w:sz="12" w:space="0" w:color="auto"/>
              <w:left w:val="single" w:sz="12" w:space="0" w:color="auto"/>
              <w:bottom w:val="single" w:sz="12" w:space="0" w:color="auto"/>
              <w:right w:val="single" w:sz="12" w:space="0" w:color="auto"/>
            </w:tcBorders>
          </w:tcPr>
          <w:p w14:paraId="59523F14" w14:textId="77777777" w:rsidR="00BB1DC4" w:rsidRPr="00490934" w:rsidRDefault="00BB1DC4" w:rsidP="00014E4C">
            <w:pPr>
              <w:pStyle w:val="TAC"/>
            </w:pPr>
            <w:r w:rsidRPr="00490934">
              <w:t>58</w:t>
            </w:r>
          </w:p>
        </w:tc>
        <w:tc>
          <w:tcPr>
            <w:tcW w:w="1060" w:type="dxa"/>
            <w:tcBorders>
              <w:top w:val="nil"/>
              <w:left w:val="single" w:sz="12" w:space="0" w:color="auto"/>
              <w:bottom w:val="nil"/>
              <w:right w:val="single" w:sz="12" w:space="0" w:color="auto"/>
            </w:tcBorders>
          </w:tcPr>
          <w:p w14:paraId="434AD5CE" w14:textId="77777777" w:rsidR="00BB1DC4" w:rsidRPr="00490934" w:rsidRDefault="00BB1DC4" w:rsidP="00014E4C">
            <w:pPr>
              <w:pStyle w:val="TAC"/>
            </w:pPr>
          </w:p>
        </w:tc>
        <w:tc>
          <w:tcPr>
            <w:tcW w:w="918" w:type="dxa"/>
            <w:tcBorders>
              <w:top w:val="single" w:sz="12" w:space="0" w:color="auto"/>
              <w:left w:val="single" w:sz="12" w:space="0" w:color="auto"/>
              <w:bottom w:val="single" w:sz="12" w:space="0" w:color="auto"/>
              <w:right w:val="single" w:sz="12" w:space="0" w:color="auto"/>
            </w:tcBorders>
          </w:tcPr>
          <w:p w14:paraId="28F91D20" w14:textId="77777777" w:rsidR="00BB1DC4" w:rsidRPr="00490934" w:rsidRDefault="00BB1DC4" w:rsidP="00014E4C">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77DF0D91" w14:textId="77777777" w:rsidR="00BB1DC4" w:rsidRPr="00490934" w:rsidRDefault="00BB1DC4" w:rsidP="00014E4C">
            <w:pPr>
              <w:pStyle w:val="TAC"/>
            </w:pPr>
            <w:r w:rsidRPr="00490934">
              <w:t xml:space="preserve">100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431875AD" w14:textId="77777777" w:rsidR="00BB1DC4" w:rsidRPr="00490934" w:rsidRDefault="00BB1DC4" w:rsidP="00014E4C">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1C674D62" w14:textId="77777777" w:rsidR="00BB1DC4" w:rsidRPr="00490934" w:rsidRDefault="00BB1DC4" w:rsidP="00014E4C">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21072C8" w14:textId="77777777" w:rsidR="00BB1DC4" w:rsidRPr="00490934" w:rsidRDefault="00BB1DC4" w:rsidP="00014E4C">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0C1035C1" w14:textId="77777777" w:rsidR="00BB1DC4" w:rsidRPr="00490934" w:rsidRDefault="00BB1DC4" w:rsidP="00014E4C">
            <w:pPr>
              <w:pStyle w:val="TAL"/>
            </w:pPr>
            <w:r w:rsidRPr="00490934">
              <w:t>Sensor information sharing – lower degree of automation</w:t>
            </w:r>
          </w:p>
        </w:tc>
      </w:tr>
      <w:tr w:rsidR="00BB1DC4" w:rsidRPr="00490934" w14:paraId="25135D60" w14:textId="77777777" w:rsidTr="00014E4C">
        <w:tc>
          <w:tcPr>
            <w:tcW w:w="1022" w:type="dxa"/>
            <w:tcBorders>
              <w:top w:val="single" w:sz="12" w:space="0" w:color="auto"/>
              <w:left w:val="single" w:sz="12" w:space="0" w:color="auto"/>
              <w:bottom w:val="single" w:sz="12" w:space="0" w:color="auto"/>
              <w:right w:val="single" w:sz="12" w:space="0" w:color="auto"/>
            </w:tcBorders>
          </w:tcPr>
          <w:p w14:paraId="243D956E" w14:textId="77777777" w:rsidR="00BB1DC4" w:rsidRPr="00490934" w:rsidRDefault="00BB1DC4" w:rsidP="00014E4C">
            <w:pPr>
              <w:pStyle w:val="TAC"/>
            </w:pPr>
            <w:r w:rsidRPr="00490934">
              <w:t>59</w:t>
            </w:r>
          </w:p>
        </w:tc>
        <w:tc>
          <w:tcPr>
            <w:tcW w:w="1060" w:type="dxa"/>
            <w:tcBorders>
              <w:top w:val="nil"/>
              <w:left w:val="single" w:sz="12" w:space="0" w:color="auto"/>
              <w:bottom w:val="nil"/>
              <w:right w:val="single" w:sz="12" w:space="0" w:color="auto"/>
            </w:tcBorders>
          </w:tcPr>
          <w:p w14:paraId="699A6FD4" w14:textId="77777777" w:rsidR="00BB1DC4" w:rsidRPr="00490934" w:rsidRDefault="00BB1DC4" w:rsidP="00014E4C">
            <w:pPr>
              <w:pStyle w:val="TAC"/>
            </w:pPr>
          </w:p>
        </w:tc>
        <w:tc>
          <w:tcPr>
            <w:tcW w:w="918" w:type="dxa"/>
            <w:tcBorders>
              <w:top w:val="single" w:sz="12" w:space="0" w:color="auto"/>
              <w:left w:val="single" w:sz="12" w:space="0" w:color="auto"/>
              <w:bottom w:val="single" w:sz="12" w:space="0" w:color="auto"/>
              <w:right w:val="single" w:sz="12" w:space="0" w:color="auto"/>
            </w:tcBorders>
          </w:tcPr>
          <w:p w14:paraId="64C1142B" w14:textId="77777777" w:rsidR="00BB1DC4" w:rsidRPr="00490934" w:rsidRDefault="00BB1DC4" w:rsidP="00014E4C">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5E2FB4FF" w14:textId="77777777" w:rsidR="00BB1DC4" w:rsidRPr="00490934" w:rsidRDefault="00BB1DC4" w:rsidP="00014E4C">
            <w:pPr>
              <w:pStyle w:val="TAC"/>
            </w:pPr>
            <w:r w:rsidRPr="00490934">
              <w:t xml:space="preserve">500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673F92BF" w14:textId="77777777" w:rsidR="00BB1DC4" w:rsidRPr="00490934" w:rsidRDefault="00BB1DC4" w:rsidP="00014E4C">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CED89BF" w14:textId="77777777" w:rsidR="00BB1DC4" w:rsidRPr="00490934" w:rsidRDefault="00BB1DC4" w:rsidP="00014E4C">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0FCA2E7E" w14:textId="77777777" w:rsidR="00BB1DC4" w:rsidRPr="00490934" w:rsidRDefault="00BB1DC4" w:rsidP="00014E4C">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5A6663E6" w14:textId="77777777" w:rsidR="00BB1DC4" w:rsidRPr="00490934" w:rsidRDefault="00BB1DC4" w:rsidP="00014E4C">
            <w:pPr>
              <w:pStyle w:val="TAL"/>
            </w:pPr>
            <w:r w:rsidRPr="00490934">
              <w:t>Platooning – reporting to an RSU</w:t>
            </w:r>
          </w:p>
        </w:tc>
      </w:tr>
      <w:tr w:rsidR="00BB1DC4" w:rsidRPr="00490934" w14:paraId="540B4F95" w14:textId="77777777" w:rsidTr="00014E4C">
        <w:tc>
          <w:tcPr>
            <w:tcW w:w="1022" w:type="dxa"/>
            <w:tcBorders>
              <w:top w:val="single" w:sz="12" w:space="0" w:color="auto"/>
              <w:left w:val="single" w:sz="12" w:space="0" w:color="auto"/>
              <w:bottom w:val="single" w:sz="12" w:space="0" w:color="auto"/>
              <w:right w:val="single" w:sz="12" w:space="0" w:color="auto"/>
            </w:tcBorders>
          </w:tcPr>
          <w:p w14:paraId="72F1F826" w14:textId="77777777" w:rsidR="00BB1DC4" w:rsidRPr="00490934" w:rsidRDefault="00BB1DC4" w:rsidP="00014E4C">
            <w:pPr>
              <w:pStyle w:val="TAC"/>
            </w:pPr>
            <w:r>
              <w:t>90</w:t>
            </w:r>
          </w:p>
        </w:tc>
        <w:tc>
          <w:tcPr>
            <w:tcW w:w="1060" w:type="dxa"/>
            <w:tcBorders>
              <w:top w:val="single" w:sz="12" w:space="0" w:color="auto"/>
              <w:left w:val="single" w:sz="12" w:space="0" w:color="auto"/>
              <w:bottom w:val="nil"/>
              <w:right w:val="single" w:sz="12" w:space="0" w:color="auto"/>
            </w:tcBorders>
          </w:tcPr>
          <w:p w14:paraId="47C9C68F" w14:textId="77777777" w:rsidR="00BB1DC4" w:rsidRPr="00490934" w:rsidRDefault="00BB1DC4" w:rsidP="00014E4C">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22D3466D" w14:textId="77777777" w:rsidR="00BB1DC4" w:rsidRPr="00490934" w:rsidRDefault="00BB1DC4" w:rsidP="00014E4C">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1E417B59" w14:textId="77777777" w:rsidR="00BB1DC4" w:rsidRPr="00490934" w:rsidRDefault="00BB1DC4" w:rsidP="00014E4C">
            <w:pPr>
              <w:pStyle w:val="TAC"/>
            </w:pPr>
            <w:r w:rsidRPr="00490934">
              <w:t>10 </w:t>
            </w:r>
            <w:proofErr w:type="spellStart"/>
            <w:r w:rsidRPr="00490934">
              <w:t>ms</w:t>
            </w:r>
            <w:proofErr w:type="spellEnd"/>
            <w:r w:rsidRPr="00490934">
              <w:br/>
            </w:r>
          </w:p>
        </w:tc>
        <w:tc>
          <w:tcPr>
            <w:tcW w:w="797" w:type="dxa"/>
            <w:tcBorders>
              <w:top w:val="single" w:sz="12" w:space="0" w:color="auto"/>
              <w:left w:val="single" w:sz="12" w:space="0" w:color="auto"/>
              <w:bottom w:val="single" w:sz="12" w:space="0" w:color="auto"/>
              <w:right w:val="single" w:sz="12" w:space="0" w:color="auto"/>
            </w:tcBorders>
          </w:tcPr>
          <w:p w14:paraId="5125BE34" w14:textId="77777777" w:rsidR="00BB1DC4" w:rsidRPr="00490934" w:rsidRDefault="00BB1DC4" w:rsidP="00014E4C">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2FFEA590" w14:textId="77777777" w:rsidR="00BB1DC4" w:rsidRPr="00490934" w:rsidRDefault="00BB1DC4" w:rsidP="00014E4C">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57224287" w14:textId="77777777" w:rsidR="00BB1DC4" w:rsidRPr="00490934" w:rsidRDefault="00BB1DC4" w:rsidP="00014E4C">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585F1E3E" w14:textId="77777777" w:rsidR="00BB1DC4" w:rsidRPr="00490934" w:rsidRDefault="00BB1DC4" w:rsidP="00014E4C">
            <w:pPr>
              <w:pStyle w:val="TAL"/>
            </w:pPr>
            <w:r w:rsidRPr="00490934">
              <w:t>Cooperative collision avoidance;</w:t>
            </w:r>
          </w:p>
          <w:p w14:paraId="54180B43" w14:textId="77777777" w:rsidR="00BB1DC4" w:rsidRPr="00490934" w:rsidRDefault="00BB1DC4" w:rsidP="00014E4C">
            <w:pPr>
              <w:pStyle w:val="TAL"/>
            </w:pPr>
            <w:r w:rsidRPr="00490934">
              <w:t>Sensor sharing – Higher degree of automation;</w:t>
            </w:r>
          </w:p>
          <w:p w14:paraId="3974E1E8" w14:textId="77777777" w:rsidR="00BB1DC4" w:rsidRPr="00490934" w:rsidRDefault="00BB1DC4" w:rsidP="00014E4C">
            <w:pPr>
              <w:pStyle w:val="TAL"/>
            </w:pPr>
            <w:r w:rsidRPr="00490934">
              <w:t>Video sharing – higher degree of automation</w:t>
            </w:r>
          </w:p>
        </w:tc>
      </w:tr>
      <w:tr w:rsidR="00BB1DC4" w:rsidRPr="00490934" w14:paraId="7824B9B5" w14:textId="77777777" w:rsidTr="00014E4C">
        <w:tc>
          <w:tcPr>
            <w:tcW w:w="1022" w:type="dxa"/>
            <w:tcBorders>
              <w:top w:val="single" w:sz="12" w:space="0" w:color="auto"/>
              <w:left w:val="single" w:sz="12" w:space="0" w:color="auto"/>
              <w:bottom w:val="single" w:sz="12" w:space="0" w:color="auto"/>
              <w:right w:val="single" w:sz="12" w:space="0" w:color="auto"/>
            </w:tcBorders>
          </w:tcPr>
          <w:p w14:paraId="50F8D9D9" w14:textId="77777777" w:rsidR="00BB1DC4" w:rsidRPr="00490934" w:rsidRDefault="00BB1DC4" w:rsidP="00014E4C">
            <w:pPr>
              <w:pStyle w:val="TAC"/>
            </w:pPr>
            <w:r>
              <w:t>91</w:t>
            </w:r>
          </w:p>
        </w:tc>
        <w:tc>
          <w:tcPr>
            <w:tcW w:w="1060" w:type="dxa"/>
            <w:tcBorders>
              <w:top w:val="nil"/>
              <w:left w:val="single" w:sz="12" w:space="0" w:color="auto"/>
              <w:bottom w:val="nil"/>
              <w:right w:val="single" w:sz="12" w:space="0" w:color="auto"/>
            </w:tcBorders>
          </w:tcPr>
          <w:p w14:paraId="75CA480C" w14:textId="77777777" w:rsidR="00BB1DC4" w:rsidRPr="00490934" w:rsidRDefault="00BB1DC4" w:rsidP="00014E4C">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6C3AFBFA" w14:textId="77777777" w:rsidR="00BB1DC4" w:rsidRPr="00490934" w:rsidRDefault="00BB1DC4" w:rsidP="00014E4C">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2DE19D55" w14:textId="77777777" w:rsidR="00BB1DC4" w:rsidRPr="00490934" w:rsidRDefault="00BB1DC4" w:rsidP="00014E4C">
            <w:pPr>
              <w:pStyle w:val="TAC"/>
            </w:pPr>
            <w:r w:rsidRPr="00490934">
              <w:t xml:space="preserve">3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435D94EE" w14:textId="77777777" w:rsidR="00BB1DC4" w:rsidRPr="00490934" w:rsidRDefault="00BB1DC4" w:rsidP="00014E4C">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78273A23" w14:textId="77777777" w:rsidR="00BB1DC4" w:rsidRPr="00490934" w:rsidRDefault="00BB1DC4" w:rsidP="00014E4C">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14:paraId="13EE3C17" w14:textId="77777777" w:rsidR="00BB1DC4" w:rsidRPr="00490934" w:rsidRDefault="00BB1DC4" w:rsidP="00014E4C">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3583FD12" w14:textId="77777777" w:rsidR="00BB1DC4" w:rsidRPr="00490934" w:rsidRDefault="00BB1DC4" w:rsidP="00014E4C">
            <w:pPr>
              <w:pStyle w:val="TAL"/>
            </w:pPr>
            <w:r w:rsidRPr="00490934">
              <w:t>Emergency trajectory alignment;</w:t>
            </w:r>
          </w:p>
          <w:p w14:paraId="239076A7" w14:textId="77777777" w:rsidR="00BB1DC4" w:rsidRPr="00490934" w:rsidRDefault="00BB1DC4" w:rsidP="00014E4C">
            <w:pPr>
              <w:pStyle w:val="TAL"/>
            </w:pPr>
            <w:r w:rsidRPr="00490934">
              <w:t>Sensor sharing – Higher degree of automation</w:t>
            </w:r>
          </w:p>
        </w:tc>
      </w:tr>
      <w:tr w:rsidR="00BB1DC4" w:rsidRPr="00490934" w14:paraId="66B7A217" w14:textId="77777777" w:rsidTr="00014E4C">
        <w:tc>
          <w:tcPr>
            <w:tcW w:w="10023" w:type="dxa"/>
            <w:gridSpan w:val="8"/>
            <w:tcBorders>
              <w:top w:val="single" w:sz="12" w:space="0" w:color="auto"/>
              <w:left w:val="single" w:sz="12" w:space="0" w:color="auto"/>
              <w:bottom w:val="single" w:sz="12" w:space="0" w:color="auto"/>
              <w:right w:val="single" w:sz="12" w:space="0" w:color="auto"/>
            </w:tcBorders>
          </w:tcPr>
          <w:p w14:paraId="33F55B2D" w14:textId="77777777" w:rsidR="00BB1DC4" w:rsidRPr="00490934" w:rsidRDefault="00BB1DC4" w:rsidP="00014E4C">
            <w:pPr>
              <w:pStyle w:val="TAN"/>
            </w:pPr>
            <w:r w:rsidRPr="00490934">
              <w:t>NOTE 1:</w:t>
            </w:r>
            <w:r w:rsidRPr="00490934">
              <w:tab/>
              <w:t>GBR and Delay Critical GBR PQIs can only be used for unicast PC5 communications.</w:t>
            </w:r>
          </w:p>
        </w:tc>
      </w:tr>
    </w:tbl>
    <w:p w14:paraId="2E72F7E1" w14:textId="77777777" w:rsidR="00BB1DC4" w:rsidRDefault="00BB1DC4" w:rsidP="00F407D5"/>
    <w:p w14:paraId="20A07FAE" w14:textId="7B9330DF" w:rsidR="008C6617" w:rsidRDefault="002269C1" w:rsidP="008676B6">
      <w:pPr>
        <w:spacing w:beforeLines="50" w:before="120"/>
      </w:pPr>
      <w:r>
        <w:t>Based on</w:t>
      </w:r>
      <w:r w:rsidR="008C6617">
        <w:t xml:space="preserve"> </w:t>
      </w:r>
      <w:r w:rsidR="00C41883">
        <w:t xml:space="preserve">the </w:t>
      </w:r>
      <w:r w:rsidR="008C6617">
        <w:t>table</w:t>
      </w:r>
      <w:r w:rsidR="00C41883">
        <w:t>s</w:t>
      </w:r>
      <w:r w:rsidR="008C6617">
        <w:t xml:space="preserve"> for PQI, if we categorize the </w:t>
      </w:r>
      <w:r w:rsidR="002536CA">
        <w:t>PQI based on the above</w:t>
      </w:r>
      <w:r w:rsidR="000D4675">
        <w:t xml:space="preserve"> PDB-based</w:t>
      </w:r>
      <w:r w:rsidR="002536CA">
        <w:t xml:space="preserve"> rule for the mapping between 5QI and CAPC in NR-U</w:t>
      </w:r>
      <w:r w:rsidR="0034226A">
        <w:t>:</w:t>
      </w:r>
    </w:p>
    <w:p w14:paraId="44D53194" w14:textId="330C9683" w:rsidR="00D21EA7" w:rsidRDefault="00D21EA7" w:rsidP="008676B6">
      <w:pPr>
        <w:pStyle w:val="aff4"/>
        <w:numPr>
          <w:ilvl w:val="0"/>
          <w:numId w:val="30"/>
        </w:numPr>
        <w:ind w:left="714" w:hanging="357"/>
        <w:contextualSpacing w:val="0"/>
      </w:pPr>
      <w:r>
        <w:t xml:space="preserve">For PQI </w:t>
      </w:r>
      <w:r w:rsidR="00BB1DC4">
        <w:t>90/91/</w:t>
      </w:r>
      <w:r>
        <w:t xml:space="preserve">92/93, they have quite restrictive PDB requirement (i.e., </w:t>
      </w:r>
      <w:r w:rsidR="00BB1DC4">
        <w:t>3/</w:t>
      </w:r>
      <w:r>
        <w:t>5/10ms), so should be categorized as CAPC class 1;</w:t>
      </w:r>
    </w:p>
    <w:p w14:paraId="4939D59C" w14:textId="3A87A0EB" w:rsidR="00D21EA7" w:rsidRDefault="00D21EA7">
      <w:pPr>
        <w:pStyle w:val="aff4"/>
        <w:numPr>
          <w:ilvl w:val="0"/>
          <w:numId w:val="30"/>
        </w:numPr>
        <w:ind w:left="714" w:hanging="357"/>
        <w:contextualSpacing w:val="0"/>
      </w:pPr>
      <w:r>
        <w:t xml:space="preserve">For PQI </w:t>
      </w:r>
      <w:r w:rsidR="00BB1DC4">
        <w:t>59/</w:t>
      </w:r>
      <w:r>
        <w:t xml:space="preserve">61, </w:t>
      </w:r>
      <w:r w:rsidR="00627ECA">
        <w:t>they</w:t>
      </w:r>
      <w:r>
        <w:t xml:space="preserve"> ha</w:t>
      </w:r>
      <w:r w:rsidR="00627ECA">
        <w:t>ve</w:t>
      </w:r>
      <w:r>
        <w:t xml:space="preserve"> a loose PDB requirement (400</w:t>
      </w:r>
      <w:r w:rsidR="00BB1DC4">
        <w:t>/500</w:t>
      </w:r>
      <w:r>
        <w:t>ms), so should be CAPC class 3</w:t>
      </w:r>
      <w:r w:rsidR="002269C1">
        <w:t>, if following the categorization in NR-U</w:t>
      </w:r>
      <w:r>
        <w:t>;</w:t>
      </w:r>
    </w:p>
    <w:p w14:paraId="0EE0E063" w14:textId="2E0ACBD0" w:rsidR="00627ECA" w:rsidRDefault="00627ECA" w:rsidP="008676B6">
      <w:pPr>
        <w:pStyle w:val="aff4"/>
        <w:numPr>
          <w:ilvl w:val="0"/>
          <w:numId w:val="30"/>
        </w:numPr>
        <w:ind w:left="714" w:hanging="357"/>
        <w:contextualSpacing w:val="0"/>
      </w:pPr>
      <w:r>
        <w:t xml:space="preserve">For PQI 21/22/23/55/56/57/58, the PDB requirement of these PQI are all equal </w:t>
      </w:r>
      <w:r w:rsidR="00C41883">
        <w:t xml:space="preserve">to </w:t>
      </w:r>
      <w:r>
        <w:t>or less than 100ms, so should be CAPC class 1, if following the categorization in NR-U;</w:t>
      </w:r>
    </w:p>
    <w:p w14:paraId="4EF6FEAB" w14:textId="55B8353B" w:rsidR="00D21EA7" w:rsidRDefault="00D21EA7" w:rsidP="008676B6">
      <w:pPr>
        <w:pStyle w:val="aff4"/>
        <w:numPr>
          <w:ilvl w:val="0"/>
          <w:numId w:val="30"/>
        </w:numPr>
        <w:ind w:left="714" w:hanging="357"/>
        <w:contextualSpacing w:val="0"/>
      </w:pPr>
      <w:r>
        <w:t xml:space="preserve">For PQI 25, it has a PDB requirement </w:t>
      </w:r>
      <w:r w:rsidR="00C94308">
        <w:t>of</w:t>
      </w:r>
      <w:r>
        <w:t xml:space="preserve"> 200ms (&gt;100), and it is not Mission Critical Service, so CAPC class 2 seems appropriate;</w:t>
      </w:r>
    </w:p>
    <w:p w14:paraId="49AA36A3" w14:textId="77777777" w:rsidR="000D4675" w:rsidRDefault="000D4675" w:rsidP="000D4675">
      <w:pPr>
        <w:pStyle w:val="Proposal"/>
      </w:pPr>
      <w:bookmarkStart w:id="15" w:name="_Toc118450542"/>
      <w:r>
        <w:t>R2 discusses mapping PQI 90/91/92/93/</w:t>
      </w:r>
      <w:r w:rsidRPr="00627ECA">
        <w:t>21/22/23/55/56/57/58</w:t>
      </w:r>
      <w:r>
        <w:t xml:space="preserve"> to CAPC priority class 1.</w:t>
      </w:r>
      <w:bookmarkEnd w:id="15"/>
    </w:p>
    <w:p w14:paraId="21FEECB3" w14:textId="77777777" w:rsidR="000D4675" w:rsidRDefault="000D4675" w:rsidP="000D4675">
      <w:pPr>
        <w:pStyle w:val="Proposal"/>
      </w:pPr>
      <w:bookmarkStart w:id="16" w:name="_Toc118450543"/>
      <w:r>
        <w:t>R2 discusses mapping PQI 59/61 to CAPC priority class 3.</w:t>
      </w:r>
      <w:bookmarkEnd w:id="16"/>
    </w:p>
    <w:p w14:paraId="4BCB4E91" w14:textId="77777777" w:rsidR="000D4675" w:rsidRDefault="000D4675" w:rsidP="000D4675">
      <w:pPr>
        <w:pStyle w:val="Proposal"/>
      </w:pPr>
      <w:bookmarkStart w:id="17" w:name="_Toc118450544"/>
      <w:r>
        <w:lastRenderedPageBreak/>
        <w:t>R2 discusses mapping PQI 25 to CAPC priority class 2.</w:t>
      </w:r>
      <w:bookmarkEnd w:id="17"/>
    </w:p>
    <w:p w14:paraId="16DEF31A" w14:textId="23E1E431" w:rsidR="000D4675" w:rsidRDefault="000D4675" w:rsidP="000D4675">
      <w:r>
        <w:t xml:space="preserve">Then </w:t>
      </w:r>
      <w:r w:rsidR="002B402A">
        <w:t>by following NR-U principle, i.e., consider the Mission Critical data as one criterion to determine the CAPC mapping,</w:t>
      </w:r>
      <w:r>
        <w:t xml:space="preserve"> </w:t>
      </w:r>
    </w:p>
    <w:p w14:paraId="43B44C86" w14:textId="0C5AB8A8" w:rsidR="00BE3DD1" w:rsidRDefault="00D21EA7" w:rsidP="008676B6">
      <w:pPr>
        <w:pStyle w:val="aff4"/>
        <w:numPr>
          <w:ilvl w:val="0"/>
          <w:numId w:val="30"/>
        </w:numPr>
        <w:ind w:left="714" w:hanging="357"/>
        <w:contextualSpacing w:val="0"/>
      </w:pPr>
      <w:r>
        <w:t xml:space="preserve">For PQI 24/26/60, </w:t>
      </w:r>
      <w:r w:rsidR="00BE3DD1">
        <w:t>O</w:t>
      </w:r>
      <w:r>
        <w:t xml:space="preserve">n the one hand, </w:t>
      </w:r>
      <w:r w:rsidR="00BE3DD1">
        <w:t>if we determine the CAPC based on PDB, their PDB requirement is not that restrictive (i.e., 120/150/200ms), so seems ok to put them into CAPC class 2;</w:t>
      </w:r>
      <w:r w:rsidR="002269C1">
        <w:t xml:space="preserve"> </w:t>
      </w:r>
      <w:r w:rsidR="00BE3DD1">
        <w:t>On the other hand, they are Mission Critical Services, and 5QI 70 (as a Mission Critical Service) has been categorized as CAPC class 1</w:t>
      </w:r>
      <w:r w:rsidR="002269C1">
        <w:t xml:space="preserve"> – so some discussion on </w:t>
      </w:r>
      <w:r w:rsidR="00875D2C">
        <w:t>taking either 1 or 2 would be helpful;</w:t>
      </w:r>
    </w:p>
    <w:p w14:paraId="0F6AB3B7" w14:textId="2D744824" w:rsidR="002B402A" w:rsidRDefault="002B402A" w:rsidP="002B402A">
      <w:pPr>
        <w:pStyle w:val="Proposal"/>
      </w:pPr>
      <w:bookmarkStart w:id="18" w:name="_Toc118450545"/>
      <w:r>
        <w:t>R2 discusses mapping PQI 24/26/60 to CAPC priority class 1 or CAPC priority class 2.</w:t>
      </w:r>
      <w:bookmarkEnd w:id="18"/>
    </w:p>
    <w:p w14:paraId="125F53D1" w14:textId="123CC96C" w:rsidR="00BE3DD1" w:rsidRDefault="00BE3DD1" w:rsidP="00BE3DD1">
      <w:r>
        <w:t>In summary, according to the above analysis, the suggested CAPC for each PQI is as follows:</w:t>
      </w:r>
    </w:p>
    <w:p w14:paraId="71337E61" w14:textId="667F192E" w:rsidR="0034226A" w:rsidRDefault="0034226A" w:rsidP="008676B6">
      <w:pPr>
        <w:pStyle w:val="aff2"/>
      </w:pPr>
      <w:r w:rsidRPr="00CB5EC9">
        <w:t xml:space="preserve">Table </w:t>
      </w:r>
      <w:r w:rsidR="0014425F">
        <w:t>5</w:t>
      </w:r>
      <w:r w:rsidRPr="00CB5EC9">
        <w:t xml:space="preserve">: Standardized PQI values </w:t>
      </w:r>
      <w:r>
        <w:t>and the suggested CAPC level according to the PDB</w:t>
      </w:r>
    </w:p>
    <w:tbl>
      <w:tblPr>
        <w:tblW w:w="95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1"/>
        <w:gridCol w:w="2381"/>
        <w:gridCol w:w="2381"/>
        <w:gridCol w:w="2381"/>
      </w:tblGrid>
      <w:tr w:rsidR="00566B26" w:rsidRPr="00CB5EC9" w14:paraId="74DD14A3" w14:textId="16F2FBFD" w:rsidTr="008676B6">
        <w:tc>
          <w:tcPr>
            <w:tcW w:w="2381"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6311470C" w14:textId="7365329E" w:rsidR="00566B26" w:rsidRPr="00CB5EC9" w:rsidRDefault="00566B26">
            <w:pPr>
              <w:pStyle w:val="TAH"/>
            </w:pPr>
            <w:r w:rsidRPr="00CB5EC9">
              <w:t>PQI</w:t>
            </w:r>
            <w:r>
              <w:t xml:space="preserve"> </w:t>
            </w:r>
            <w:r w:rsidRPr="00CB5EC9">
              <w:t>Value</w:t>
            </w:r>
          </w:p>
        </w:tc>
        <w:tc>
          <w:tcPr>
            <w:tcW w:w="2381"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4D87D4D9" w14:textId="77777777" w:rsidR="00566B26" w:rsidRPr="00CB5EC9" w:rsidRDefault="00566B26" w:rsidP="00014E4C">
            <w:pPr>
              <w:pStyle w:val="TAH"/>
            </w:pPr>
            <w:r w:rsidRPr="00CB5EC9">
              <w:t>Packet Delay Budget</w:t>
            </w:r>
          </w:p>
        </w:tc>
        <w:tc>
          <w:tcPr>
            <w:tcW w:w="2381"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0BF298D0" w14:textId="6DF4431B" w:rsidR="00566B26" w:rsidRPr="00CB5EC9" w:rsidRDefault="00566B26" w:rsidP="00014E4C">
            <w:pPr>
              <w:pStyle w:val="TAH"/>
            </w:pPr>
            <w:r>
              <w:t>Suggested CAPC level</w:t>
            </w:r>
            <w:r w:rsidRPr="00CB5EC9">
              <w:t xml:space="preserve"> </w:t>
            </w:r>
          </w:p>
        </w:tc>
        <w:tc>
          <w:tcPr>
            <w:tcW w:w="2381"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02B9E664" w14:textId="34A43C52" w:rsidR="00566B26" w:rsidRDefault="00566B26" w:rsidP="00014E4C">
            <w:pPr>
              <w:pStyle w:val="TAH"/>
              <w:rPr>
                <w:lang w:eastAsia="zh-CN"/>
              </w:rPr>
            </w:pPr>
            <w:r>
              <w:rPr>
                <w:rFonts w:hint="eastAsia"/>
                <w:lang w:eastAsia="zh-CN"/>
              </w:rPr>
              <w:t>U</w:t>
            </w:r>
            <w:r>
              <w:rPr>
                <w:lang w:eastAsia="zh-CN"/>
              </w:rPr>
              <w:t>se Case</w:t>
            </w:r>
          </w:p>
        </w:tc>
      </w:tr>
      <w:tr w:rsidR="00566B26" w:rsidRPr="00CB5EC9" w14:paraId="7E9EAFE7" w14:textId="30C836C3" w:rsidTr="00014E4C">
        <w:tc>
          <w:tcPr>
            <w:tcW w:w="2381" w:type="dxa"/>
            <w:tcBorders>
              <w:top w:val="single" w:sz="12" w:space="0" w:color="auto"/>
              <w:left w:val="single" w:sz="12" w:space="0" w:color="auto"/>
              <w:bottom w:val="single" w:sz="12" w:space="0" w:color="auto"/>
              <w:right w:val="single" w:sz="12" w:space="0" w:color="auto"/>
            </w:tcBorders>
          </w:tcPr>
          <w:p w14:paraId="606DB071" w14:textId="77777777" w:rsidR="00566B26" w:rsidRPr="00CB5EC9" w:rsidRDefault="00566B26" w:rsidP="00014E4C">
            <w:pPr>
              <w:pStyle w:val="TAC"/>
              <w:rPr>
                <w:lang w:eastAsia="zh-CN"/>
              </w:rPr>
            </w:pPr>
            <w:r w:rsidRPr="00CB5EC9">
              <w:rPr>
                <w:lang w:eastAsia="zh-CN"/>
              </w:rPr>
              <w:t>24</w:t>
            </w:r>
          </w:p>
        </w:tc>
        <w:tc>
          <w:tcPr>
            <w:tcW w:w="2381" w:type="dxa"/>
            <w:tcBorders>
              <w:top w:val="single" w:sz="12" w:space="0" w:color="auto"/>
              <w:left w:val="single" w:sz="12" w:space="0" w:color="auto"/>
              <w:bottom w:val="single" w:sz="12" w:space="0" w:color="auto"/>
              <w:right w:val="single" w:sz="12" w:space="0" w:color="auto"/>
            </w:tcBorders>
          </w:tcPr>
          <w:p w14:paraId="1797A468" w14:textId="1E0715AA" w:rsidR="00566B26" w:rsidRPr="00CB5EC9" w:rsidRDefault="00566B26" w:rsidP="00014E4C">
            <w:pPr>
              <w:pStyle w:val="TAC"/>
              <w:rPr>
                <w:lang w:eastAsia="zh-CN"/>
              </w:rPr>
            </w:pPr>
            <w:r w:rsidRPr="00CB5EC9">
              <w:rPr>
                <w:lang w:eastAsia="zh-CN"/>
              </w:rPr>
              <w:t>150ms</w:t>
            </w:r>
          </w:p>
        </w:tc>
        <w:tc>
          <w:tcPr>
            <w:tcW w:w="2381" w:type="dxa"/>
            <w:tcBorders>
              <w:top w:val="single" w:sz="12" w:space="0" w:color="auto"/>
              <w:left w:val="single" w:sz="12" w:space="0" w:color="auto"/>
              <w:bottom w:val="single" w:sz="12" w:space="0" w:color="auto"/>
              <w:right w:val="single" w:sz="12" w:space="0" w:color="auto"/>
            </w:tcBorders>
          </w:tcPr>
          <w:p w14:paraId="2F8AE5CD" w14:textId="02234976" w:rsidR="00566B26" w:rsidRPr="00CB5EC9" w:rsidRDefault="00566B26" w:rsidP="00014E4C">
            <w:pPr>
              <w:pStyle w:val="TAC"/>
            </w:pPr>
            <w:r>
              <w:t>FFS whether 1 or 2</w:t>
            </w:r>
          </w:p>
        </w:tc>
        <w:tc>
          <w:tcPr>
            <w:tcW w:w="2381" w:type="dxa"/>
            <w:vMerge w:val="restart"/>
            <w:tcBorders>
              <w:top w:val="single" w:sz="12" w:space="0" w:color="auto"/>
              <w:left w:val="single" w:sz="12" w:space="0" w:color="auto"/>
              <w:right w:val="single" w:sz="12" w:space="0" w:color="auto"/>
            </w:tcBorders>
          </w:tcPr>
          <w:p w14:paraId="0BE9A5AC" w14:textId="1431B9AF" w:rsidR="00566B26" w:rsidRDefault="00566B26" w:rsidP="00014E4C">
            <w:pPr>
              <w:pStyle w:val="TAC"/>
              <w:rPr>
                <w:lang w:eastAsia="zh-CN"/>
              </w:rPr>
            </w:pPr>
            <w:r>
              <w:rPr>
                <w:rFonts w:hint="eastAsia"/>
                <w:lang w:eastAsia="zh-CN"/>
              </w:rPr>
              <w:t>P</w:t>
            </w:r>
            <w:r>
              <w:rPr>
                <w:lang w:eastAsia="zh-CN"/>
              </w:rPr>
              <w:t>roSe, from 23.304</w:t>
            </w:r>
          </w:p>
        </w:tc>
      </w:tr>
      <w:tr w:rsidR="00566B26" w:rsidRPr="00CB5EC9" w14:paraId="41378A6C" w14:textId="1D855EE6" w:rsidTr="00014E4C">
        <w:tc>
          <w:tcPr>
            <w:tcW w:w="2381" w:type="dxa"/>
            <w:tcBorders>
              <w:top w:val="single" w:sz="12" w:space="0" w:color="auto"/>
              <w:left w:val="single" w:sz="12" w:space="0" w:color="auto"/>
              <w:bottom w:val="single" w:sz="12" w:space="0" w:color="auto"/>
              <w:right w:val="single" w:sz="12" w:space="0" w:color="auto"/>
            </w:tcBorders>
          </w:tcPr>
          <w:p w14:paraId="28CF273B" w14:textId="77777777" w:rsidR="00566B26" w:rsidRPr="00CB5EC9" w:rsidRDefault="00566B26" w:rsidP="00014E4C">
            <w:pPr>
              <w:pStyle w:val="TAC"/>
              <w:rPr>
                <w:lang w:eastAsia="zh-CN"/>
              </w:rPr>
            </w:pPr>
            <w:r w:rsidRPr="00CB5EC9">
              <w:rPr>
                <w:lang w:eastAsia="zh-CN"/>
              </w:rPr>
              <w:t>25</w:t>
            </w:r>
          </w:p>
        </w:tc>
        <w:tc>
          <w:tcPr>
            <w:tcW w:w="2381" w:type="dxa"/>
            <w:tcBorders>
              <w:top w:val="single" w:sz="12" w:space="0" w:color="auto"/>
              <w:left w:val="single" w:sz="12" w:space="0" w:color="auto"/>
              <w:bottom w:val="single" w:sz="12" w:space="0" w:color="auto"/>
              <w:right w:val="single" w:sz="12" w:space="0" w:color="auto"/>
            </w:tcBorders>
          </w:tcPr>
          <w:p w14:paraId="2C137855" w14:textId="411A038D" w:rsidR="00566B26" w:rsidRPr="00CB5EC9" w:rsidRDefault="00566B26" w:rsidP="00014E4C">
            <w:pPr>
              <w:pStyle w:val="TAC"/>
              <w:rPr>
                <w:lang w:eastAsia="zh-CN"/>
              </w:rPr>
            </w:pPr>
            <w:r w:rsidRPr="00CB5EC9">
              <w:rPr>
                <w:lang w:eastAsia="zh-CN"/>
              </w:rPr>
              <w:t>200ms</w:t>
            </w:r>
          </w:p>
        </w:tc>
        <w:tc>
          <w:tcPr>
            <w:tcW w:w="2381" w:type="dxa"/>
            <w:tcBorders>
              <w:top w:val="single" w:sz="12" w:space="0" w:color="auto"/>
              <w:left w:val="single" w:sz="12" w:space="0" w:color="auto"/>
              <w:bottom w:val="single" w:sz="12" w:space="0" w:color="auto"/>
              <w:right w:val="single" w:sz="12" w:space="0" w:color="auto"/>
            </w:tcBorders>
          </w:tcPr>
          <w:p w14:paraId="01FC2582" w14:textId="3184C44D" w:rsidR="00566B26" w:rsidRPr="00CB5EC9" w:rsidRDefault="00566B26" w:rsidP="00014E4C">
            <w:pPr>
              <w:pStyle w:val="TAC"/>
            </w:pPr>
            <w:r>
              <w:t>2</w:t>
            </w:r>
          </w:p>
        </w:tc>
        <w:tc>
          <w:tcPr>
            <w:tcW w:w="2381" w:type="dxa"/>
            <w:vMerge/>
            <w:tcBorders>
              <w:left w:val="single" w:sz="12" w:space="0" w:color="auto"/>
              <w:right w:val="single" w:sz="12" w:space="0" w:color="auto"/>
            </w:tcBorders>
          </w:tcPr>
          <w:p w14:paraId="209665DD" w14:textId="77777777" w:rsidR="00566B26" w:rsidRDefault="00566B26" w:rsidP="00014E4C">
            <w:pPr>
              <w:pStyle w:val="TAC"/>
            </w:pPr>
          </w:p>
        </w:tc>
      </w:tr>
      <w:tr w:rsidR="00566B26" w:rsidRPr="00CB5EC9" w14:paraId="7AAE44FF" w14:textId="44CE8DA0" w:rsidTr="00014E4C">
        <w:tc>
          <w:tcPr>
            <w:tcW w:w="2381" w:type="dxa"/>
            <w:tcBorders>
              <w:top w:val="single" w:sz="12" w:space="0" w:color="auto"/>
              <w:left w:val="single" w:sz="12" w:space="0" w:color="auto"/>
              <w:bottom w:val="single" w:sz="12" w:space="0" w:color="auto"/>
              <w:right w:val="single" w:sz="12" w:space="0" w:color="auto"/>
            </w:tcBorders>
          </w:tcPr>
          <w:p w14:paraId="0AC632CC" w14:textId="77777777" w:rsidR="00566B26" w:rsidRPr="00CB5EC9" w:rsidRDefault="00566B26" w:rsidP="00014E4C">
            <w:pPr>
              <w:pStyle w:val="TAC"/>
              <w:rPr>
                <w:lang w:eastAsia="zh-CN"/>
              </w:rPr>
            </w:pPr>
            <w:r w:rsidRPr="00CB5EC9">
              <w:rPr>
                <w:lang w:eastAsia="zh-CN"/>
              </w:rPr>
              <w:t>26</w:t>
            </w:r>
          </w:p>
        </w:tc>
        <w:tc>
          <w:tcPr>
            <w:tcW w:w="2381" w:type="dxa"/>
            <w:tcBorders>
              <w:top w:val="single" w:sz="12" w:space="0" w:color="auto"/>
              <w:left w:val="single" w:sz="12" w:space="0" w:color="auto"/>
              <w:bottom w:val="single" w:sz="12" w:space="0" w:color="auto"/>
              <w:right w:val="single" w:sz="12" w:space="0" w:color="auto"/>
            </w:tcBorders>
          </w:tcPr>
          <w:p w14:paraId="54812C5D" w14:textId="0349CBBF" w:rsidR="00566B26" w:rsidRPr="00CB5EC9" w:rsidRDefault="00566B26" w:rsidP="00014E4C">
            <w:pPr>
              <w:pStyle w:val="TAC"/>
              <w:rPr>
                <w:lang w:eastAsia="zh-CN"/>
              </w:rPr>
            </w:pPr>
            <w:r w:rsidRPr="00CB5EC9">
              <w:rPr>
                <w:lang w:eastAsia="zh-CN"/>
              </w:rPr>
              <w:t>200ms</w:t>
            </w:r>
          </w:p>
        </w:tc>
        <w:tc>
          <w:tcPr>
            <w:tcW w:w="2381" w:type="dxa"/>
            <w:tcBorders>
              <w:top w:val="single" w:sz="12" w:space="0" w:color="auto"/>
              <w:left w:val="single" w:sz="12" w:space="0" w:color="auto"/>
              <w:bottom w:val="single" w:sz="12" w:space="0" w:color="auto"/>
              <w:right w:val="single" w:sz="12" w:space="0" w:color="auto"/>
            </w:tcBorders>
          </w:tcPr>
          <w:p w14:paraId="7A8FD368" w14:textId="016AD741" w:rsidR="00566B26" w:rsidRPr="00CB5EC9" w:rsidRDefault="00566B26" w:rsidP="00014E4C">
            <w:pPr>
              <w:pStyle w:val="TAC"/>
              <w:rPr>
                <w:lang w:eastAsia="zh-CN"/>
              </w:rPr>
            </w:pPr>
            <w:r>
              <w:t>FFS whether 1 or 2</w:t>
            </w:r>
          </w:p>
        </w:tc>
        <w:tc>
          <w:tcPr>
            <w:tcW w:w="2381" w:type="dxa"/>
            <w:vMerge/>
            <w:tcBorders>
              <w:left w:val="single" w:sz="12" w:space="0" w:color="auto"/>
              <w:right w:val="single" w:sz="12" w:space="0" w:color="auto"/>
            </w:tcBorders>
          </w:tcPr>
          <w:p w14:paraId="431C11C2" w14:textId="77777777" w:rsidR="00566B26" w:rsidRDefault="00566B26" w:rsidP="00014E4C">
            <w:pPr>
              <w:pStyle w:val="TAC"/>
            </w:pPr>
          </w:p>
        </w:tc>
      </w:tr>
      <w:tr w:rsidR="00566B26" w:rsidRPr="00CB5EC9" w14:paraId="2729FC11" w14:textId="26E22921" w:rsidTr="00014E4C">
        <w:trPr>
          <w:trHeight w:val="210"/>
        </w:trPr>
        <w:tc>
          <w:tcPr>
            <w:tcW w:w="2381" w:type="dxa"/>
            <w:tcBorders>
              <w:top w:val="single" w:sz="12" w:space="0" w:color="auto"/>
              <w:left w:val="single" w:sz="12" w:space="0" w:color="auto"/>
              <w:bottom w:val="single" w:sz="12" w:space="0" w:color="auto"/>
              <w:right w:val="single" w:sz="12" w:space="0" w:color="auto"/>
            </w:tcBorders>
          </w:tcPr>
          <w:p w14:paraId="0A99F389" w14:textId="77777777" w:rsidR="00566B26" w:rsidRPr="00CB5EC9" w:rsidRDefault="00566B26" w:rsidP="00014E4C">
            <w:pPr>
              <w:pStyle w:val="TAC"/>
            </w:pPr>
            <w:r w:rsidRPr="00CB5EC9">
              <w:rPr>
                <w:lang w:eastAsia="zh-CN"/>
              </w:rPr>
              <w:t>60</w:t>
            </w:r>
          </w:p>
        </w:tc>
        <w:tc>
          <w:tcPr>
            <w:tcW w:w="2381" w:type="dxa"/>
            <w:tcBorders>
              <w:top w:val="single" w:sz="12" w:space="0" w:color="auto"/>
              <w:left w:val="single" w:sz="12" w:space="0" w:color="auto"/>
              <w:bottom w:val="single" w:sz="12" w:space="0" w:color="auto"/>
              <w:right w:val="single" w:sz="12" w:space="0" w:color="auto"/>
            </w:tcBorders>
          </w:tcPr>
          <w:p w14:paraId="2807703C" w14:textId="1CBFC087" w:rsidR="00566B26" w:rsidRPr="00CB5EC9" w:rsidRDefault="00566B26">
            <w:pPr>
              <w:pStyle w:val="TAC"/>
              <w:rPr>
                <w:lang w:eastAsia="zh-CN"/>
              </w:rPr>
            </w:pPr>
            <w:r w:rsidRPr="00CB5EC9">
              <w:rPr>
                <w:lang w:eastAsia="zh-CN"/>
              </w:rPr>
              <w:t>120ms</w:t>
            </w:r>
          </w:p>
        </w:tc>
        <w:tc>
          <w:tcPr>
            <w:tcW w:w="2381" w:type="dxa"/>
            <w:tcBorders>
              <w:top w:val="single" w:sz="12" w:space="0" w:color="auto"/>
              <w:left w:val="single" w:sz="12" w:space="0" w:color="auto"/>
              <w:bottom w:val="single" w:sz="12" w:space="0" w:color="auto"/>
              <w:right w:val="single" w:sz="12" w:space="0" w:color="auto"/>
            </w:tcBorders>
          </w:tcPr>
          <w:p w14:paraId="40696A90" w14:textId="2E9254E8" w:rsidR="00566B26" w:rsidRPr="00CB5EC9" w:rsidRDefault="00566B26" w:rsidP="00014E4C">
            <w:pPr>
              <w:pStyle w:val="TAC"/>
            </w:pPr>
            <w:r>
              <w:t>FFS whether 1 or 2</w:t>
            </w:r>
          </w:p>
        </w:tc>
        <w:tc>
          <w:tcPr>
            <w:tcW w:w="2381" w:type="dxa"/>
            <w:vMerge/>
            <w:tcBorders>
              <w:left w:val="single" w:sz="12" w:space="0" w:color="auto"/>
              <w:right w:val="single" w:sz="12" w:space="0" w:color="auto"/>
            </w:tcBorders>
          </w:tcPr>
          <w:p w14:paraId="4D508ECF" w14:textId="77777777" w:rsidR="00566B26" w:rsidRDefault="00566B26" w:rsidP="00014E4C">
            <w:pPr>
              <w:pStyle w:val="TAC"/>
            </w:pPr>
          </w:p>
        </w:tc>
      </w:tr>
      <w:tr w:rsidR="00566B26" w:rsidRPr="00CB5EC9" w14:paraId="7605A094" w14:textId="26838167" w:rsidTr="00014E4C">
        <w:tc>
          <w:tcPr>
            <w:tcW w:w="2381" w:type="dxa"/>
            <w:tcBorders>
              <w:top w:val="single" w:sz="12" w:space="0" w:color="auto"/>
              <w:left w:val="single" w:sz="12" w:space="0" w:color="auto"/>
              <w:bottom w:val="single" w:sz="12" w:space="0" w:color="auto"/>
              <w:right w:val="single" w:sz="12" w:space="0" w:color="auto"/>
            </w:tcBorders>
          </w:tcPr>
          <w:p w14:paraId="10B7E548" w14:textId="77777777" w:rsidR="00566B26" w:rsidRPr="00CB5EC9" w:rsidRDefault="00566B26" w:rsidP="00014E4C">
            <w:pPr>
              <w:pStyle w:val="TAC"/>
            </w:pPr>
            <w:r w:rsidRPr="00CB5EC9">
              <w:rPr>
                <w:lang w:eastAsia="zh-CN"/>
              </w:rPr>
              <w:t>61</w:t>
            </w:r>
          </w:p>
        </w:tc>
        <w:tc>
          <w:tcPr>
            <w:tcW w:w="2381" w:type="dxa"/>
            <w:tcBorders>
              <w:top w:val="single" w:sz="12" w:space="0" w:color="auto"/>
              <w:left w:val="single" w:sz="12" w:space="0" w:color="auto"/>
              <w:bottom w:val="single" w:sz="12" w:space="0" w:color="auto"/>
              <w:right w:val="single" w:sz="12" w:space="0" w:color="auto"/>
            </w:tcBorders>
          </w:tcPr>
          <w:p w14:paraId="04945B1C" w14:textId="18EB7A4E" w:rsidR="00566B26" w:rsidRPr="00CB5EC9" w:rsidRDefault="00566B26">
            <w:pPr>
              <w:pStyle w:val="TAC"/>
              <w:rPr>
                <w:lang w:eastAsia="zh-CN"/>
              </w:rPr>
            </w:pPr>
            <w:r w:rsidRPr="00CB5EC9">
              <w:rPr>
                <w:lang w:eastAsia="zh-CN"/>
              </w:rPr>
              <w:t>400ms</w:t>
            </w:r>
          </w:p>
        </w:tc>
        <w:tc>
          <w:tcPr>
            <w:tcW w:w="2381" w:type="dxa"/>
            <w:tcBorders>
              <w:top w:val="single" w:sz="12" w:space="0" w:color="auto"/>
              <w:left w:val="single" w:sz="12" w:space="0" w:color="auto"/>
              <w:bottom w:val="single" w:sz="12" w:space="0" w:color="auto"/>
              <w:right w:val="single" w:sz="12" w:space="0" w:color="auto"/>
            </w:tcBorders>
          </w:tcPr>
          <w:p w14:paraId="4A77EE81" w14:textId="2E8B313C" w:rsidR="00566B26" w:rsidRPr="00CB5EC9" w:rsidRDefault="00566B26" w:rsidP="00014E4C">
            <w:pPr>
              <w:pStyle w:val="TAC"/>
            </w:pPr>
            <w:r>
              <w:t>3</w:t>
            </w:r>
          </w:p>
        </w:tc>
        <w:tc>
          <w:tcPr>
            <w:tcW w:w="2381" w:type="dxa"/>
            <w:vMerge/>
            <w:tcBorders>
              <w:left w:val="single" w:sz="12" w:space="0" w:color="auto"/>
              <w:right w:val="single" w:sz="12" w:space="0" w:color="auto"/>
            </w:tcBorders>
          </w:tcPr>
          <w:p w14:paraId="1E081CF8" w14:textId="77777777" w:rsidR="00566B26" w:rsidRDefault="00566B26" w:rsidP="00014E4C">
            <w:pPr>
              <w:pStyle w:val="TAC"/>
            </w:pPr>
          </w:p>
        </w:tc>
      </w:tr>
      <w:tr w:rsidR="00566B26" w:rsidRPr="00CB5EC9" w14:paraId="38429AE7" w14:textId="384C13B0" w:rsidTr="00014E4C">
        <w:tc>
          <w:tcPr>
            <w:tcW w:w="2381" w:type="dxa"/>
            <w:tcBorders>
              <w:top w:val="single" w:sz="12" w:space="0" w:color="auto"/>
              <w:left w:val="single" w:sz="12" w:space="0" w:color="auto"/>
              <w:bottom w:val="single" w:sz="12" w:space="0" w:color="auto"/>
              <w:right w:val="single" w:sz="12" w:space="0" w:color="auto"/>
            </w:tcBorders>
          </w:tcPr>
          <w:p w14:paraId="50EE462D" w14:textId="77777777" w:rsidR="00566B26" w:rsidRPr="00CB5EC9" w:rsidRDefault="00566B26" w:rsidP="00014E4C">
            <w:pPr>
              <w:pStyle w:val="TAC"/>
            </w:pPr>
            <w:r w:rsidRPr="00CB5EC9">
              <w:t>92</w:t>
            </w:r>
          </w:p>
        </w:tc>
        <w:tc>
          <w:tcPr>
            <w:tcW w:w="2381" w:type="dxa"/>
            <w:tcBorders>
              <w:top w:val="single" w:sz="12" w:space="0" w:color="auto"/>
              <w:left w:val="single" w:sz="12" w:space="0" w:color="auto"/>
              <w:bottom w:val="single" w:sz="12" w:space="0" w:color="auto"/>
              <w:right w:val="single" w:sz="12" w:space="0" w:color="auto"/>
            </w:tcBorders>
          </w:tcPr>
          <w:p w14:paraId="5EE1ECB2" w14:textId="4282CD61" w:rsidR="00566B26" w:rsidRPr="00CB5EC9" w:rsidRDefault="00566B26">
            <w:pPr>
              <w:pStyle w:val="TAC"/>
            </w:pPr>
            <w:r w:rsidRPr="00CB5EC9">
              <w:t>5ms</w:t>
            </w:r>
          </w:p>
        </w:tc>
        <w:tc>
          <w:tcPr>
            <w:tcW w:w="2381" w:type="dxa"/>
            <w:tcBorders>
              <w:top w:val="single" w:sz="12" w:space="0" w:color="auto"/>
              <w:left w:val="single" w:sz="12" w:space="0" w:color="auto"/>
              <w:bottom w:val="single" w:sz="12" w:space="0" w:color="auto"/>
              <w:right w:val="single" w:sz="12" w:space="0" w:color="auto"/>
            </w:tcBorders>
          </w:tcPr>
          <w:p w14:paraId="1C42584F" w14:textId="09C4A4A4" w:rsidR="00566B26" w:rsidRPr="00CB5EC9" w:rsidRDefault="00566B26" w:rsidP="00014E4C">
            <w:pPr>
              <w:pStyle w:val="TAC"/>
            </w:pPr>
            <w:r>
              <w:t>1</w:t>
            </w:r>
          </w:p>
        </w:tc>
        <w:tc>
          <w:tcPr>
            <w:tcW w:w="2381" w:type="dxa"/>
            <w:vMerge/>
            <w:tcBorders>
              <w:left w:val="single" w:sz="12" w:space="0" w:color="auto"/>
              <w:right w:val="single" w:sz="12" w:space="0" w:color="auto"/>
            </w:tcBorders>
          </w:tcPr>
          <w:p w14:paraId="599C0640" w14:textId="77777777" w:rsidR="00566B26" w:rsidRDefault="00566B26" w:rsidP="00014E4C">
            <w:pPr>
              <w:pStyle w:val="TAC"/>
            </w:pPr>
          </w:p>
        </w:tc>
      </w:tr>
      <w:tr w:rsidR="00566B26" w:rsidRPr="00CB5EC9" w14:paraId="11E95E0A" w14:textId="51A8B1BF" w:rsidTr="00014E4C">
        <w:tc>
          <w:tcPr>
            <w:tcW w:w="2381" w:type="dxa"/>
            <w:tcBorders>
              <w:top w:val="single" w:sz="12" w:space="0" w:color="auto"/>
              <w:left w:val="single" w:sz="12" w:space="0" w:color="auto"/>
              <w:bottom w:val="single" w:sz="12" w:space="0" w:color="auto"/>
              <w:right w:val="single" w:sz="12" w:space="0" w:color="auto"/>
            </w:tcBorders>
          </w:tcPr>
          <w:p w14:paraId="6E3D5F57" w14:textId="77777777" w:rsidR="00566B26" w:rsidRPr="00CB5EC9" w:rsidRDefault="00566B26" w:rsidP="00014E4C">
            <w:pPr>
              <w:pStyle w:val="TAC"/>
            </w:pPr>
            <w:r w:rsidRPr="00CB5EC9">
              <w:t>93</w:t>
            </w:r>
          </w:p>
        </w:tc>
        <w:tc>
          <w:tcPr>
            <w:tcW w:w="2381" w:type="dxa"/>
            <w:tcBorders>
              <w:top w:val="single" w:sz="12" w:space="0" w:color="auto"/>
              <w:left w:val="single" w:sz="12" w:space="0" w:color="auto"/>
              <w:bottom w:val="single" w:sz="12" w:space="0" w:color="auto"/>
              <w:right w:val="single" w:sz="12" w:space="0" w:color="auto"/>
            </w:tcBorders>
          </w:tcPr>
          <w:p w14:paraId="74362DAE" w14:textId="2F0DCA65" w:rsidR="00566B26" w:rsidRPr="00CB5EC9" w:rsidRDefault="00566B26">
            <w:pPr>
              <w:pStyle w:val="TAC"/>
            </w:pPr>
            <w:r w:rsidRPr="00CB5EC9">
              <w:t>10ms</w:t>
            </w:r>
          </w:p>
        </w:tc>
        <w:tc>
          <w:tcPr>
            <w:tcW w:w="2381" w:type="dxa"/>
            <w:tcBorders>
              <w:top w:val="single" w:sz="12" w:space="0" w:color="auto"/>
              <w:left w:val="single" w:sz="12" w:space="0" w:color="auto"/>
              <w:bottom w:val="single" w:sz="12" w:space="0" w:color="auto"/>
              <w:right w:val="single" w:sz="12" w:space="0" w:color="auto"/>
            </w:tcBorders>
          </w:tcPr>
          <w:p w14:paraId="5D8351E3" w14:textId="6E5F239C" w:rsidR="00566B26" w:rsidRPr="00CB5EC9" w:rsidRDefault="00566B26" w:rsidP="00014E4C">
            <w:pPr>
              <w:pStyle w:val="TAC"/>
            </w:pPr>
            <w:r>
              <w:t>1</w:t>
            </w:r>
          </w:p>
        </w:tc>
        <w:tc>
          <w:tcPr>
            <w:tcW w:w="2381" w:type="dxa"/>
            <w:vMerge/>
            <w:tcBorders>
              <w:left w:val="single" w:sz="12" w:space="0" w:color="auto"/>
              <w:bottom w:val="single" w:sz="12" w:space="0" w:color="auto"/>
              <w:right w:val="single" w:sz="12" w:space="0" w:color="auto"/>
            </w:tcBorders>
          </w:tcPr>
          <w:p w14:paraId="4FB7C6D3" w14:textId="77777777" w:rsidR="00566B26" w:rsidRDefault="00566B26" w:rsidP="00014E4C">
            <w:pPr>
              <w:pStyle w:val="TAC"/>
            </w:pPr>
          </w:p>
        </w:tc>
      </w:tr>
      <w:tr w:rsidR="00566B26" w:rsidRPr="00CB5EC9" w14:paraId="17A273CF" w14:textId="58536FB5" w:rsidTr="00014E4C">
        <w:tc>
          <w:tcPr>
            <w:tcW w:w="2381" w:type="dxa"/>
            <w:tcBorders>
              <w:top w:val="single" w:sz="12" w:space="0" w:color="auto"/>
              <w:left w:val="single" w:sz="12" w:space="0" w:color="auto"/>
              <w:bottom w:val="single" w:sz="12" w:space="0" w:color="auto"/>
              <w:right w:val="single" w:sz="12" w:space="0" w:color="auto"/>
            </w:tcBorders>
          </w:tcPr>
          <w:p w14:paraId="59CFF351" w14:textId="6FE7ECAA" w:rsidR="00566B26" w:rsidRPr="00CB5EC9" w:rsidRDefault="00566B26" w:rsidP="00627ECA">
            <w:pPr>
              <w:pStyle w:val="TAC"/>
            </w:pPr>
            <w:r>
              <w:t>2</w:t>
            </w:r>
            <w:r w:rsidRPr="00490934">
              <w:t>1</w:t>
            </w:r>
          </w:p>
        </w:tc>
        <w:tc>
          <w:tcPr>
            <w:tcW w:w="2381" w:type="dxa"/>
            <w:tcBorders>
              <w:top w:val="single" w:sz="12" w:space="0" w:color="auto"/>
              <w:left w:val="single" w:sz="12" w:space="0" w:color="auto"/>
              <w:bottom w:val="single" w:sz="12" w:space="0" w:color="auto"/>
              <w:right w:val="single" w:sz="12" w:space="0" w:color="auto"/>
            </w:tcBorders>
          </w:tcPr>
          <w:p w14:paraId="19B65666" w14:textId="18A82EA0" w:rsidR="00566B26" w:rsidRPr="00CB5EC9" w:rsidRDefault="00566B26" w:rsidP="00627ECA">
            <w:pPr>
              <w:pStyle w:val="TAC"/>
            </w:pPr>
            <w:r w:rsidRPr="00490934">
              <w:t>20ms</w:t>
            </w:r>
          </w:p>
        </w:tc>
        <w:tc>
          <w:tcPr>
            <w:tcW w:w="2381" w:type="dxa"/>
            <w:tcBorders>
              <w:top w:val="single" w:sz="12" w:space="0" w:color="auto"/>
              <w:left w:val="single" w:sz="12" w:space="0" w:color="auto"/>
              <w:bottom w:val="single" w:sz="12" w:space="0" w:color="auto"/>
              <w:right w:val="single" w:sz="12" w:space="0" w:color="auto"/>
            </w:tcBorders>
          </w:tcPr>
          <w:p w14:paraId="031D5715" w14:textId="0CEEF094" w:rsidR="00566B26" w:rsidRDefault="00566B26" w:rsidP="00627ECA">
            <w:pPr>
              <w:pStyle w:val="TAC"/>
            </w:pPr>
            <w:r>
              <w:t>1</w:t>
            </w:r>
          </w:p>
        </w:tc>
        <w:tc>
          <w:tcPr>
            <w:tcW w:w="2381" w:type="dxa"/>
            <w:vMerge w:val="restart"/>
            <w:tcBorders>
              <w:top w:val="single" w:sz="12" w:space="0" w:color="auto"/>
              <w:left w:val="single" w:sz="12" w:space="0" w:color="auto"/>
              <w:right w:val="single" w:sz="12" w:space="0" w:color="auto"/>
            </w:tcBorders>
          </w:tcPr>
          <w:p w14:paraId="13F1518B" w14:textId="62B41113" w:rsidR="00566B26" w:rsidRDefault="00566B26" w:rsidP="00627ECA">
            <w:pPr>
              <w:pStyle w:val="TAC"/>
              <w:rPr>
                <w:lang w:eastAsia="zh-CN"/>
              </w:rPr>
            </w:pPr>
            <w:r>
              <w:rPr>
                <w:rFonts w:hint="eastAsia"/>
                <w:lang w:eastAsia="zh-CN"/>
              </w:rPr>
              <w:t>V</w:t>
            </w:r>
            <w:r>
              <w:rPr>
                <w:lang w:eastAsia="zh-CN"/>
              </w:rPr>
              <w:t>2X, from 23.287</w:t>
            </w:r>
          </w:p>
        </w:tc>
      </w:tr>
      <w:tr w:rsidR="00566B26" w:rsidRPr="00CB5EC9" w14:paraId="72FB9134" w14:textId="2BD1EC5B" w:rsidTr="00014E4C">
        <w:tc>
          <w:tcPr>
            <w:tcW w:w="2381" w:type="dxa"/>
            <w:tcBorders>
              <w:top w:val="single" w:sz="12" w:space="0" w:color="auto"/>
              <w:left w:val="single" w:sz="12" w:space="0" w:color="auto"/>
              <w:bottom w:val="single" w:sz="12" w:space="0" w:color="auto"/>
              <w:right w:val="single" w:sz="12" w:space="0" w:color="auto"/>
            </w:tcBorders>
          </w:tcPr>
          <w:p w14:paraId="057994B4" w14:textId="2F6F3117" w:rsidR="00566B26" w:rsidRPr="00CB5EC9" w:rsidRDefault="00566B26" w:rsidP="00627ECA">
            <w:pPr>
              <w:pStyle w:val="TAC"/>
            </w:pPr>
            <w:r>
              <w:t>2</w:t>
            </w:r>
            <w:r w:rsidRPr="00490934">
              <w:t>2</w:t>
            </w:r>
          </w:p>
        </w:tc>
        <w:tc>
          <w:tcPr>
            <w:tcW w:w="2381" w:type="dxa"/>
            <w:tcBorders>
              <w:top w:val="single" w:sz="12" w:space="0" w:color="auto"/>
              <w:left w:val="single" w:sz="12" w:space="0" w:color="auto"/>
              <w:bottom w:val="single" w:sz="12" w:space="0" w:color="auto"/>
              <w:right w:val="single" w:sz="12" w:space="0" w:color="auto"/>
            </w:tcBorders>
          </w:tcPr>
          <w:p w14:paraId="244A68A0" w14:textId="07116660" w:rsidR="00566B26" w:rsidRPr="00CB5EC9" w:rsidRDefault="00566B26" w:rsidP="00627ECA">
            <w:pPr>
              <w:pStyle w:val="TAC"/>
            </w:pPr>
            <w:r w:rsidRPr="00490934">
              <w:t>50ms</w:t>
            </w:r>
          </w:p>
        </w:tc>
        <w:tc>
          <w:tcPr>
            <w:tcW w:w="2381" w:type="dxa"/>
            <w:tcBorders>
              <w:top w:val="single" w:sz="12" w:space="0" w:color="auto"/>
              <w:left w:val="single" w:sz="12" w:space="0" w:color="auto"/>
              <w:bottom w:val="single" w:sz="12" w:space="0" w:color="auto"/>
              <w:right w:val="single" w:sz="12" w:space="0" w:color="auto"/>
            </w:tcBorders>
          </w:tcPr>
          <w:p w14:paraId="559C948C" w14:textId="45901CDB" w:rsidR="00566B26" w:rsidRDefault="00566B26" w:rsidP="00627ECA">
            <w:pPr>
              <w:pStyle w:val="TAC"/>
            </w:pPr>
            <w:r>
              <w:t>1</w:t>
            </w:r>
          </w:p>
        </w:tc>
        <w:tc>
          <w:tcPr>
            <w:tcW w:w="2381" w:type="dxa"/>
            <w:vMerge/>
            <w:tcBorders>
              <w:left w:val="single" w:sz="12" w:space="0" w:color="auto"/>
              <w:right w:val="single" w:sz="12" w:space="0" w:color="auto"/>
            </w:tcBorders>
          </w:tcPr>
          <w:p w14:paraId="2F653501" w14:textId="77777777" w:rsidR="00566B26" w:rsidRDefault="00566B26" w:rsidP="00627ECA">
            <w:pPr>
              <w:pStyle w:val="TAC"/>
            </w:pPr>
          </w:p>
        </w:tc>
      </w:tr>
      <w:tr w:rsidR="00566B26" w:rsidRPr="00CB5EC9" w14:paraId="2FDFEA98" w14:textId="58AF27F3" w:rsidTr="00014E4C">
        <w:tc>
          <w:tcPr>
            <w:tcW w:w="2381" w:type="dxa"/>
            <w:tcBorders>
              <w:top w:val="single" w:sz="12" w:space="0" w:color="auto"/>
              <w:left w:val="single" w:sz="12" w:space="0" w:color="auto"/>
              <w:bottom w:val="single" w:sz="12" w:space="0" w:color="auto"/>
              <w:right w:val="single" w:sz="12" w:space="0" w:color="auto"/>
            </w:tcBorders>
          </w:tcPr>
          <w:p w14:paraId="37C4B0B8" w14:textId="58300DEC" w:rsidR="00566B26" w:rsidRPr="00CB5EC9" w:rsidRDefault="00566B26" w:rsidP="00627ECA">
            <w:pPr>
              <w:pStyle w:val="TAC"/>
            </w:pPr>
            <w:r>
              <w:t>2</w:t>
            </w:r>
            <w:r w:rsidRPr="00490934">
              <w:t>3</w:t>
            </w:r>
          </w:p>
        </w:tc>
        <w:tc>
          <w:tcPr>
            <w:tcW w:w="2381" w:type="dxa"/>
            <w:tcBorders>
              <w:top w:val="single" w:sz="12" w:space="0" w:color="auto"/>
              <w:left w:val="single" w:sz="12" w:space="0" w:color="auto"/>
              <w:bottom w:val="single" w:sz="12" w:space="0" w:color="auto"/>
              <w:right w:val="single" w:sz="12" w:space="0" w:color="auto"/>
            </w:tcBorders>
          </w:tcPr>
          <w:p w14:paraId="0FBC447C" w14:textId="419137D5" w:rsidR="00566B26" w:rsidRPr="00CB5EC9" w:rsidRDefault="00566B26" w:rsidP="00627ECA">
            <w:pPr>
              <w:pStyle w:val="TAC"/>
            </w:pPr>
            <w:r w:rsidRPr="00490934">
              <w:t>100ms</w:t>
            </w:r>
          </w:p>
        </w:tc>
        <w:tc>
          <w:tcPr>
            <w:tcW w:w="2381" w:type="dxa"/>
            <w:tcBorders>
              <w:top w:val="single" w:sz="12" w:space="0" w:color="auto"/>
              <w:left w:val="single" w:sz="12" w:space="0" w:color="auto"/>
              <w:bottom w:val="single" w:sz="12" w:space="0" w:color="auto"/>
              <w:right w:val="single" w:sz="12" w:space="0" w:color="auto"/>
            </w:tcBorders>
          </w:tcPr>
          <w:p w14:paraId="449C0105" w14:textId="44AFD526" w:rsidR="00566B26" w:rsidRDefault="00566B26" w:rsidP="00627ECA">
            <w:pPr>
              <w:pStyle w:val="TAC"/>
            </w:pPr>
            <w:r>
              <w:t>1</w:t>
            </w:r>
          </w:p>
        </w:tc>
        <w:tc>
          <w:tcPr>
            <w:tcW w:w="2381" w:type="dxa"/>
            <w:vMerge/>
            <w:tcBorders>
              <w:left w:val="single" w:sz="12" w:space="0" w:color="auto"/>
              <w:right w:val="single" w:sz="12" w:space="0" w:color="auto"/>
            </w:tcBorders>
          </w:tcPr>
          <w:p w14:paraId="529C8525" w14:textId="77777777" w:rsidR="00566B26" w:rsidRDefault="00566B26" w:rsidP="00627ECA">
            <w:pPr>
              <w:pStyle w:val="TAC"/>
            </w:pPr>
          </w:p>
        </w:tc>
      </w:tr>
      <w:tr w:rsidR="00566B26" w:rsidRPr="00CB5EC9" w14:paraId="6B918091" w14:textId="59ACBD8C" w:rsidTr="00014E4C">
        <w:tc>
          <w:tcPr>
            <w:tcW w:w="2381" w:type="dxa"/>
            <w:tcBorders>
              <w:top w:val="single" w:sz="12" w:space="0" w:color="auto"/>
              <w:left w:val="single" w:sz="12" w:space="0" w:color="auto"/>
              <w:bottom w:val="single" w:sz="12" w:space="0" w:color="auto"/>
              <w:right w:val="single" w:sz="12" w:space="0" w:color="auto"/>
            </w:tcBorders>
          </w:tcPr>
          <w:p w14:paraId="1042D373" w14:textId="4692FDE9" w:rsidR="00566B26" w:rsidRPr="00CB5EC9" w:rsidRDefault="00566B26" w:rsidP="00627ECA">
            <w:pPr>
              <w:pStyle w:val="TAC"/>
            </w:pPr>
            <w:r w:rsidRPr="00490934">
              <w:t>55</w:t>
            </w:r>
          </w:p>
        </w:tc>
        <w:tc>
          <w:tcPr>
            <w:tcW w:w="2381" w:type="dxa"/>
            <w:tcBorders>
              <w:top w:val="single" w:sz="12" w:space="0" w:color="auto"/>
              <w:left w:val="single" w:sz="12" w:space="0" w:color="auto"/>
              <w:bottom w:val="single" w:sz="12" w:space="0" w:color="auto"/>
              <w:right w:val="single" w:sz="12" w:space="0" w:color="auto"/>
            </w:tcBorders>
          </w:tcPr>
          <w:p w14:paraId="6EB69A99" w14:textId="7B17C0BD" w:rsidR="00566B26" w:rsidRPr="00CB5EC9" w:rsidRDefault="00566B26" w:rsidP="00627ECA">
            <w:pPr>
              <w:pStyle w:val="TAC"/>
            </w:pPr>
            <w:r w:rsidRPr="00490934">
              <w:t xml:space="preserve">10ms </w:t>
            </w:r>
          </w:p>
        </w:tc>
        <w:tc>
          <w:tcPr>
            <w:tcW w:w="2381" w:type="dxa"/>
            <w:tcBorders>
              <w:top w:val="single" w:sz="12" w:space="0" w:color="auto"/>
              <w:left w:val="single" w:sz="12" w:space="0" w:color="auto"/>
              <w:bottom w:val="single" w:sz="12" w:space="0" w:color="auto"/>
              <w:right w:val="single" w:sz="12" w:space="0" w:color="auto"/>
            </w:tcBorders>
          </w:tcPr>
          <w:p w14:paraId="6E55C5C8" w14:textId="2890F99C" w:rsidR="00566B26" w:rsidRDefault="00566B26" w:rsidP="00627ECA">
            <w:pPr>
              <w:pStyle w:val="TAC"/>
            </w:pPr>
            <w:r>
              <w:t>1</w:t>
            </w:r>
          </w:p>
        </w:tc>
        <w:tc>
          <w:tcPr>
            <w:tcW w:w="2381" w:type="dxa"/>
            <w:vMerge/>
            <w:tcBorders>
              <w:left w:val="single" w:sz="12" w:space="0" w:color="auto"/>
              <w:right w:val="single" w:sz="12" w:space="0" w:color="auto"/>
            </w:tcBorders>
          </w:tcPr>
          <w:p w14:paraId="52F08D48" w14:textId="77777777" w:rsidR="00566B26" w:rsidRDefault="00566B26" w:rsidP="00627ECA">
            <w:pPr>
              <w:pStyle w:val="TAC"/>
            </w:pPr>
          </w:p>
        </w:tc>
      </w:tr>
      <w:tr w:rsidR="00566B26" w:rsidRPr="00CB5EC9" w14:paraId="2EE74175" w14:textId="7168F2CC" w:rsidTr="00014E4C">
        <w:tc>
          <w:tcPr>
            <w:tcW w:w="2381" w:type="dxa"/>
            <w:tcBorders>
              <w:top w:val="single" w:sz="12" w:space="0" w:color="auto"/>
              <w:left w:val="single" w:sz="12" w:space="0" w:color="auto"/>
              <w:bottom w:val="single" w:sz="12" w:space="0" w:color="auto"/>
              <w:right w:val="single" w:sz="12" w:space="0" w:color="auto"/>
            </w:tcBorders>
          </w:tcPr>
          <w:p w14:paraId="05C7C7CD" w14:textId="1023B20F" w:rsidR="00566B26" w:rsidRPr="00CB5EC9" w:rsidRDefault="00566B26" w:rsidP="00627ECA">
            <w:pPr>
              <w:pStyle w:val="TAC"/>
            </w:pPr>
            <w:r w:rsidRPr="00490934">
              <w:t>56</w:t>
            </w:r>
          </w:p>
        </w:tc>
        <w:tc>
          <w:tcPr>
            <w:tcW w:w="2381" w:type="dxa"/>
            <w:tcBorders>
              <w:top w:val="single" w:sz="12" w:space="0" w:color="auto"/>
              <w:left w:val="single" w:sz="12" w:space="0" w:color="auto"/>
              <w:bottom w:val="single" w:sz="12" w:space="0" w:color="auto"/>
              <w:right w:val="single" w:sz="12" w:space="0" w:color="auto"/>
            </w:tcBorders>
          </w:tcPr>
          <w:p w14:paraId="5C48A497" w14:textId="594A151C" w:rsidR="00566B26" w:rsidRPr="00CB5EC9" w:rsidRDefault="00566B26" w:rsidP="00627ECA">
            <w:pPr>
              <w:pStyle w:val="TAC"/>
            </w:pPr>
            <w:r w:rsidRPr="00490934">
              <w:t>20ms</w:t>
            </w:r>
          </w:p>
        </w:tc>
        <w:tc>
          <w:tcPr>
            <w:tcW w:w="2381" w:type="dxa"/>
            <w:tcBorders>
              <w:top w:val="single" w:sz="12" w:space="0" w:color="auto"/>
              <w:left w:val="single" w:sz="12" w:space="0" w:color="auto"/>
              <w:bottom w:val="single" w:sz="12" w:space="0" w:color="auto"/>
              <w:right w:val="single" w:sz="12" w:space="0" w:color="auto"/>
            </w:tcBorders>
          </w:tcPr>
          <w:p w14:paraId="69DF19A2" w14:textId="5CC4913D" w:rsidR="00566B26" w:rsidRDefault="00566B26" w:rsidP="00627ECA">
            <w:pPr>
              <w:pStyle w:val="TAC"/>
            </w:pPr>
            <w:r>
              <w:t>1</w:t>
            </w:r>
          </w:p>
        </w:tc>
        <w:tc>
          <w:tcPr>
            <w:tcW w:w="2381" w:type="dxa"/>
            <w:vMerge/>
            <w:tcBorders>
              <w:left w:val="single" w:sz="12" w:space="0" w:color="auto"/>
              <w:right w:val="single" w:sz="12" w:space="0" w:color="auto"/>
            </w:tcBorders>
          </w:tcPr>
          <w:p w14:paraId="62376EAC" w14:textId="77777777" w:rsidR="00566B26" w:rsidRDefault="00566B26" w:rsidP="00627ECA">
            <w:pPr>
              <w:pStyle w:val="TAC"/>
            </w:pPr>
          </w:p>
        </w:tc>
      </w:tr>
      <w:tr w:rsidR="00566B26" w:rsidRPr="00CB5EC9" w14:paraId="2A33A2C1" w14:textId="039DB25A" w:rsidTr="00014E4C">
        <w:tc>
          <w:tcPr>
            <w:tcW w:w="2381" w:type="dxa"/>
            <w:tcBorders>
              <w:top w:val="single" w:sz="12" w:space="0" w:color="auto"/>
              <w:left w:val="single" w:sz="12" w:space="0" w:color="auto"/>
              <w:bottom w:val="single" w:sz="12" w:space="0" w:color="auto"/>
              <w:right w:val="single" w:sz="12" w:space="0" w:color="auto"/>
            </w:tcBorders>
          </w:tcPr>
          <w:p w14:paraId="28FB2FE1" w14:textId="447297D4" w:rsidR="00566B26" w:rsidRPr="00CB5EC9" w:rsidRDefault="00566B26" w:rsidP="00627ECA">
            <w:pPr>
              <w:pStyle w:val="TAC"/>
            </w:pPr>
            <w:r w:rsidRPr="00490934">
              <w:t>57</w:t>
            </w:r>
          </w:p>
        </w:tc>
        <w:tc>
          <w:tcPr>
            <w:tcW w:w="2381" w:type="dxa"/>
            <w:tcBorders>
              <w:top w:val="single" w:sz="12" w:space="0" w:color="auto"/>
              <w:left w:val="single" w:sz="12" w:space="0" w:color="auto"/>
              <w:bottom w:val="single" w:sz="12" w:space="0" w:color="auto"/>
              <w:right w:val="single" w:sz="12" w:space="0" w:color="auto"/>
            </w:tcBorders>
          </w:tcPr>
          <w:p w14:paraId="47688D80" w14:textId="0A18B628" w:rsidR="00566B26" w:rsidRPr="00CB5EC9" w:rsidRDefault="00566B26" w:rsidP="00627ECA">
            <w:pPr>
              <w:pStyle w:val="TAC"/>
            </w:pPr>
            <w:r w:rsidRPr="00490934">
              <w:t xml:space="preserve">25ms </w:t>
            </w:r>
          </w:p>
        </w:tc>
        <w:tc>
          <w:tcPr>
            <w:tcW w:w="2381" w:type="dxa"/>
            <w:tcBorders>
              <w:top w:val="single" w:sz="12" w:space="0" w:color="auto"/>
              <w:left w:val="single" w:sz="12" w:space="0" w:color="auto"/>
              <w:bottom w:val="single" w:sz="12" w:space="0" w:color="auto"/>
              <w:right w:val="single" w:sz="12" w:space="0" w:color="auto"/>
            </w:tcBorders>
          </w:tcPr>
          <w:p w14:paraId="11093B46" w14:textId="7C04BA82" w:rsidR="00566B26" w:rsidRDefault="00566B26" w:rsidP="00627ECA">
            <w:pPr>
              <w:pStyle w:val="TAC"/>
            </w:pPr>
            <w:r>
              <w:t>1</w:t>
            </w:r>
          </w:p>
        </w:tc>
        <w:tc>
          <w:tcPr>
            <w:tcW w:w="2381" w:type="dxa"/>
            <w:vMerge/>
            <w:tcBorders>
              <w:left w:val="single" w:sz="12" w:space="0" w:color="auto"/>
              <w:right w:val="single" w:sz="12" w:space="0" w:color="auto"/>
            </w:tcBorders>
          </w:tcPr>
          <w:p w14:paraId="53CFCF75" w14:textId="77777777" w:rsidR="00566B26" w:rsidRDefault="00566B26" w:rsidP="00627ECA">
            <w:pPr>
              <w:pStyle w:val="TAC"/>
            </w:pPr>
          </w:p>
        </w:tc>
      </w:tr>
      <w:tr w:rsidR="00566B26" w:rsidRPr="00CB5EC9" w14:paraId="7ED88E83" w14:textId="66568E26" w:rsidTr="00014E4C">
        <w:tc>
          <w:tcPr>
            <w:tcW w:w="2381" w:type="dxa"/>
            <w:tcBorders>
              <w:top w:val="single" w:sz="12" w:space="0" w:color="auto"/>
              <w:left w:val="single" w:sz="12" w:space="0" w:color="auto"/>
              <w:bottom w:val="single" w:sz="12" w:space="0" w:color="auto"/>
              <w:right w:val="single" w:sz="12" w:space="0" w:color="auto"/>
            </w:tcBorders>
          </w:tcPr>
          <w:p w14:paraId="06B02B21" w14:textId="7B378A8F" w:rsidR="00566B26" w:rsidRPr="00CB5EC9" w:rsidRDefault="00566B26" w:rsidP="00627ECA">
            <w:pPr>
              <w:pStyle w:val="TAC"/>
            </w:pPr>
            <w:r w:rsidRPr="00490934">
              <w:t>58</w:t>
            </w:r>
          </w:p>
        </w:tc>
        <w:tc>
          <w:tcPr>
            <w:tcW w:w="2381" w:type="dxa"/>
            <w:tcBorders>
              <w:top w:val="single" w:sz="12" w:space="0" w:color="auto"/>
              <w:left w:val="single" w:sz="12" w:space="0" w:color="auto"/>
              <w:bottom w:val="single" w:sz="12" w:space="0" w:color="auto"/>
              <w:right w:val="single" w:sz="12" w:space="0" w:color="auto"/>
            </w:tcBorders>
          </w:tcPr>
          <w:p w14:paraId="2F734D3B" w14:textId="7110CDFB" w:rsidR="00566B26" w:rsidRPr="00CB5EC9" w:rsidRDefault="00566B26" w:rsidP="00627ECA">
            <w:pPr>
              <w:pStyle w:val="TAC"/>
            </w:pPr>
            <w:r w:rsidRPr="00490934">
              <w:t>100ms</w:t>
            </w:r>
          </w:p>
        </w:tc>
        <w:tc>
          <w:tcPr>
            <w:tcW w:w="2381" w:type="dxa"/>
            <w:tcBorders>
              <w:top w:val="single" w:sz="12" w:space="0" w:color="auto"/>
              <w:left w:val="single" w:sz="12" w:space="0" w:color="auto"/>
              <w:bottom w:val="single" w:sz="12" w:space="0" w:color="auto"/>
              <w:right w:val="single" w:sz="12" w:space="0" w:color="auto"/>
            </w:tcBorders>
          </w:tcPr>
          <w:p w14:paraId="7566ABC5" w14:textId="5C73F5E6" w:rsidR="00566B26" w:rsidRDefault="00566B26" w:rsidP="00627ECA">
            <w:pPr>
              <w:pStyle w:val="TAC"/>
            </w:pPr>
            <w:r>
              <w:t>1</w:t>
            </w:r>
          </w:p>
        </w:tc>
        <w:tc>
          <w:tcPr>
            <w:tcW w:w="2381" w:type="dxa"/>
            <w:vMerge/>
            <w:tcBorders>
              <w:left w:val="single" w:sz="12" w:space="0" w:color="auto"/>
              <w:right w:val="single" w:sz="12" w:space="0" w:color="auto"/>
            </w:tcBorders>
          </w:tcPr>
          <w:p w14:paraId="21982F0F" w14:textId="77777777" w:rsidR="00566B26" w:rsidRDefault="00566B26" w:rsidP="00627ECA">
            <w:pPr>
              <w:pStyle w:val="TAC"/>
            </w:pPr>
          </w:p>
        </w:tc>
      </w:tr>
      <w:tr w:rsidR="00566B26" w:rsidRPr="00CB5EC9" w14:paraId="356EA1B2" w14:textId="66521176" w:rsidTr="00014E4C">
        <w:tc>
          <w:tcPr>
            <w:tcW w:w="2381" w:type="dxa"/>
            <w:tcBorders>
              <w:top w:val="single" w:sz="12" w:space="0" w:color="auto"/>
              <w:left w:val="single" w:sz="12" w:space="0" w:color="auto"/>
              <w:bottom w:val="single" w:sz="12" w:space="0" w:color="auto"/>
              <w:right w:val="single" w:sz="12" w:space="0" w:color="auto"/>
            </w:tcBorders>
          </w:tcPr>
          <w:p w14:paraId="10E3443D" w14:textId="1CCB9B65" w:rsidR="00566B26" w:rsidRPr="00CB5EC9" w:rsidRDefault="00566B26" w:rsidP="00627ECA">
            <w:pPr>
              <w:pStyle w:val="TAC"/>
            </w:pPr>
            <w:r w:rsidRPr="00490934">
              <w:t>59</w:t>
            </w:r>
          </w:p>
        </w:tc>
        <w:tc>
          <w:tcPr>
            <w:tcW w:w="2381" w:type="dxa"/>
            <w:tcBorders>
              <w:top w:val="single" w:sz="12" w:space="0" w:color="auto"/>
              <w:left w:val="single" w:sz="12" w:space="0" w:color="auto"/>
              <w:bottom w:val="single" w:sz="12" w:space="0" w:color="auto"/>
              <w:right w:val="single" w:sz="12" w:space="0" w:color="auto"/>
            </w:tcBorders>
          </w:tcPr>
          <w:p w14:paraId="79BD8B1C" w14:textId="2CBB11E4" w:rsidR="00566B26" w:rsidRPr="00CB5EC9" w:rsidRDefault="00566B26" w:rsidP="00627ECA">
            <w:pPr>
              <w:pStyle w:val="TAC"/>
            </w:pPr>
            <w:r w:rsidRPr="00490934">
              <w:t>500ms</w:t>
            </w:r>
          </w:p>
        </w:tc>
        <w:tc>
          <w:tcPr>
            <w:tcW w:w="2381" w:type="dxa"/>
            <w:tcBorders>
              <w:top w:val="single" w:sz="12" w:space="0" w:color="auto"/>
              <w:left w:val="single" w:sz="12" w:space="0" w:color="auto"/>
              <w:bottom w:val="single" w:sz="12" w:space="0" w:color="auto"/>
              <w:right w:val="single" w:sz="12" w:space="0" w:color="auto"/>
            </w:tcBorders>
          </w:tcPr>
          <w:p w14:paraId="778E9ECA" w14:textId="6B4578F8" w:rsidR="00566B26" w:rsidRDefault="00566B26" w:rsidP="00627ECA">
            <w:pPr>
              <w:pStyle w:val="TAC"/>
            </w:pPr>
            <w:r>
              <w:t>3</w:t>
            </w:r>
          </w:p>
        </w:tc>
        <w:tc>
          <w:tcPr>
            <w:tcW w:w="2381" w:type="dxa"/>
            <w:vMerge/>
            <w:tcBorders>
              <w:left w:val="single" w:sz="12" w:space="0" w:color="auto"/>
              <w:right w:val="single" w:sz="12" w:space="0" w:color="auto"/>
            </w:tcBorders>
          </w:tcPr>
          <w:p w14:paraId="7574D2DA" w14:textId="77777777" w:rsidR="00566B26" w:rsidRDefault="00566B26" w:rsidP="00627ECA">
            <w:pPr>
              <w:pStyle w:val="TAC"/>
            </w:pPr>
          </w:p>
        </w:tc>
      </w:tr>
      <w:tr w:rsidR="00566B26" w:rsidRPr="00CB5EC9" w14:paraId="0838CFC2" w14:textId="1DC9E01F" w:rsidTr="00014E4C">
        <w:tc>
          <w:tcPr>
            <w:tcW w:w="2381" w:type="dxa"/>
            <w:tcBorders>
              <w:top w:val="single" w:sz="12" w:space="0" w:color="auto"/>
              <w:left w:val="single" w:sz="12" w:space="0" w:color="auto"/>
              <w:bottom w:val="single" w:sz="12" w:space="0" w:color="auto"/>
              <w:right w:val="single" w:sz="12" w:space="0" w:color="auto"/>
            </w:tcBorders>
          </w:tcPr>
          <w:p w14:paraId="2CDAC166" w14:textId="4A152684" w:rsidR="00566B26" w:rsidRPr="00CB5EC9" w:rsidRDefault="00566B26" w:rsidP="00627ECA">
            <w:pPr>
              <w:pStyle w:val="TAC"/>
            </w:pPr>
            <w:r>
              <w:t>90</w:t>
            </w:r>
          </w:p>
        </w:tc>
        <w:tc>
          <w:tcPr>
            <w:tcW w:w="2381" w:type="dxa"/>
            <w:tcBorders>
              <w:top w:val="single" w:sz="12" w:space="0" w:color="auto"/>
              <w:left w:val="single" w:sz="12" w:space="0" w:color="auto"/>
              <w:bottom w:val="single" w:sz="12" w:space="0" w:color="auto"/>
              <w:right w:val="single" w:sz="12" w:space="0" w:color="auto"/>
            </w:tcBorders>
          </w:tcPr>
          <w:p w14:paraId="5F3A225F" w14:textId="1FAA2D79" w:rsidR="00566B26" w:rsidRPr="00CB5EC9" w:rsidRDefault="00566B26" w:rsidP="00627ECA">
            <w:pPr>
              <w:pStyle w:val="TAC"/>
            </w:pPr>
            <w:r w:rsidRPr="00490934">
              <w:t>10ms</w:t>
            </w:r>
          </w:p>
        </w:tc>
        <w:tc>
          <w:tcPr>
            <w:tcW w:w="2381" w:type="dxa"/>
            <w:tcBorders>
              <w:top w:val="single" w:sz="12" w:space="0" w:color="auto"/>
              <w:left w:val="single" w:sz="12" w:space="0" w:color="auto"/>
              <w:bottom w:val="single" w:sz="12" w:space="0" w:color="auto"/>
              <w:right w:val="single" w:sz="12" w:space="0" w:color="auto"/>
            </w:tcBorders>
          </w:tcPr>
          <w:p w14:paraId="544578D1" w14:textId="67AD6F50" w:rsidR="00566B26" w:rsidRDefault="00566B26" w:rsidP="00627ECA">
            <w:pPr>
              <w:pStyle w:val="TAC"/>
            </w:pPr>
            <w:r>
              <w:t>1</w:t>
            </w:r>
          </w:p>
        </w:tc>
        <w:tc>
          <w:tcPr>
            <w:tcW w:w="2381" w:type="dxa"/>
            <w:vMerge/>
            <w:tcBorders>
              <w:left w:val="single" w:sz="12" w:space="0" w:color="auto"/>
              <w:right w:val="single" w:sz="12" w:space="0" w:color="auto"/>
            </w:tcBorders>
          </w:tcPr>
          <w:p w14:paraId="64A7C087" w14:textId="77777777" w:rsidR="00566B26" w:rsidRDefault="00566B26" w:rsidP="00627ECA">
            <w:pPr>
              <w:pStyle w:val="TAC"/>
            </w:pPr>
          </w:p>
        </w:tc>
      </w:tr>
      <w:tr w:rsidR="00566B26" w:rsidRPr="00CB5EC9" w14:paraId="793EC89C" w14:textId="1291EEE3" w:rsidTr="00014E4C">
        <w:tc>
          <w:tcPr>
            <w:tcW w:w="2381" w:type="dxa"/>
            <w:tcBorders>
              <w:top w:val="single" w:sz="12" w:space="0" w:color="auto"/>
              <w:left w:val="single" w:sz="12" w:space="0" w:color="auto"/>
              <w:bottom w:val="single" w:sz="12" w:space="0" w:color="auto"/>
              <w:right w:val="single" w:sz="12" w:space="0" w:color="auto"/>
            </w:tcBorders>
          </w:tcPr>
          <w:p w14:paraId="0C7698C2" w14:textId="287371F8" w:rsidR="00566B26" w:rsidRPr="00CB5EC9" w:rsidRDefault="00566B26" w:rsidP="00627ECA">
            <w:pPr>
              <w:pStyle w:val="TAC"/>
            </w:pPr>
            <w:r>
              <w:t>91</w:t>
            </w:r>
          </w:p>
        </w:tc>
        <w:tc>
          <w:tcPr>
            <w:tcW w:w="2381" w:type="dxa"/>
            <w:tcBorders>
              <w:top w:val="single" w:sz="12" w:space="0" w:color="auto"/>
              <w:left w:val="single" w:sz="12" w:space="0" w:color="auto"/>
              <w:bottom w:val="single" w:sz="12" w:space="0" w:color="auto"/>
              <w:right w:val="single" w:sz="12" w:space="0" w:color="auto"/>
            </w:tcBorders>
          </w:tcPr>
          <w:p w14:paraId="3CCF097E" w14:textId="5E9F4609" w:rsidR="00566B26" w:rsidRPr="00CB5EC9" w:rsidRDefault="00566B26" w:rsidP="00627ECA">
            <w:pPr>
              <w:pStyle w:val="TAC"/>
            </w:pPr>
            <w:r w:rsidRPr="00490934">
              <w:t>3ms</w:t>
            </w:r>
          </w:p>
        </w:tc>
        <w:tc>
          <w:tcPr>
            <w:tcW w:w="2381" w:type="dxa"/>
            <w:tcBorders>
              <w:top w:val="single" w:sz="12" w:space="0" w:color="auto"/>
              <w:left w:val="single" w:sz="12" w:space="0" w:color="auto"/>
              <w:bottom w:val="single" w:sz="12" w:space="0" w:color="auto"/>
              <w:right w:val="single" w:sz="12" w:space="0" w:color="auto"/>
            </w:tcBorders>
          </w:tcPr>
          <w:p w14:paraId="6DABF765" w14:textId="03944C73" w:rsidR="00566B26" w:rsidRDefault="00566B26" w:rsidP="00627ECA">
            <w:pPr>
              <w:pStyle w:val="TAC"/>
            </w:pPr>
            <w:r>
              <w:t>1</w:t>
            </w:r>
          </w:p>
        </w:tc>
        <w:tc>
          <w:tcPr>
            <w:tcW w:w="2381" w:type="dxa"/>
            <w:vMerge/>
            <w:tcBorders>
              <w:left w:val="single" w:sz="12" w:space="0" w:color="auto"/>
              <w:bottom w:val="single" w:sz="12" w:space="0" w:color="auto"/>
              <w:right w:val="single" w:sz="12" w:space="0" w:color="auto"/>
            </w:tcBorders>
          </w:tcPr>
          <w:p w14:paraId="038626E7" w14:textId="77777777" w:rsidR="00566B26" w:rsidRDefault="00566B26" w:rsidP="00627ECA">
            <w:pPr>
              <w:pStyle w:val="TAC"/>
            </w:pPr>
          </w:p>
        </w:tc>
      </w:tr>
    </w:tbl>
    <w:p w14:paraId="007E9E8B" w14:textId="4F51A3D8" w:rsidR="002536CA" w:rsidRDefault="002536CA" w:rsidP="00F407D5"/>
    <w:p w14:paraId="53F5FB9C" w14:textId="18983F97" w:rsidR="00C77204" w:rsidRDefault="00C77204" w:rsidP="00F407D5">
      <w:r>
        <w:t>So it is suggested the below table for the mapping between PQI and CAPC values:</w:t>
      </w:r>
    </w:p>
    <w:p w14:paraId="6FB803EA" w14:textId="56DE2D17" w:rsidR="00C77204" w:rsidRPr="006B2A89" w:rsidRDefault="00C77204" w:rsidP="00C77204">
      <w:pPr>
        <w:pStyle w:val="aff2"/>
      </w:pPr>
      <w:r w:rsidRPr="006B2A89">
        <w:t xml:space="preserve">Table </w:t>
      </w:r>
      <w:r w:rsidR="0014425F">
        <w:t>6</w:t>
      </w:r>
      <w:r w:rsidRPr="006B2A89">
        <w:t xml:space="preserve">: Mapping between Channel Access Priority Classes and </w:t>
      </w:r>
      <w:r>
        <w:t>PDB of the PQIs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tblGrid>
      <w:tr w:rsidR="00C77204" w:rsidRPr="006B2A89" w14:paraId="7711B402" w14:textId="77777777" w:rsidTr="00014E4C">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17B1DCD" w14:textId="77777777" w:rsidR="00C77204" w:rsidRPr="006B2A89" w:rsidRDefault="00C77204" w:rsidP="00014E4C">
            <w:pPr>
              <w:pStyle w:val="TAH"/>
            </w:pPr>
            <w:r w:rsidRPr="006B2A89">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B32E343" w14:textId="08CF859F" w:rsidR="00C77204" w:rsidRPr="006B2A89" w:rsidRDefault="00C77204" w:rsidP="00014E4C">
            <w:pPr>
              <w:pStyle w:val="TAH"/>
            </w:pPr>
            <w:r>
              <w:t>P</w:t>
            </w:r>
            <w:r w:rsidRPr="006B2A89">
              <w:t>QI</w:t>
            </w:r>
          </w:p>
        </w:tc>
      </w:tr>
      <w:tr w:rsidR="00C77204" w:rsidRPr="006B2A89" w14:paraId="53418200" w14:textId="77777777" w:rsidTr="00014E4C">
        <w:trPr>
          <w:trHeight w:hRule="exact" w:val="478"/>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D339893" w14:textId="77777777" w:rsidR="00C77204" w:rsidRPr="006B2A89" w:rsidRDefault="00C77204" w:rsidP="00014E4C">
            <w:pPr>
              <w:pStyle w:val="TAC"/>
            </w:pPr>
            <w:r w:rsidRPr="006B2A89">
              <w:t>1</w:t>
            </w:r>
          </w:p>
        </w:tc>
        <w:tc>
          <w:tcPr>
            <w:tcW w:w="4258" w:type="dxa"/>
            <w:tcBorders>
              <w:top w:val="single" w:sz="4" w:space="0" w:color="auto"/>
              <w:left w:val="single" w:sz="4" w:space="0" w:color="auto"/>
              <w:bottom w:val="single" w:sz="4" w:space="0" w:color="auto"/>
              <w:right w:val="single" w:sz="4" w:space="0" w:color="auto"/>
            </w:tcBorders>
            <w:vAlign w:val="center"/>
            <w:hideMark/>
          </w:tcPr>
          <w:p w14:paraId="3F713650" w14:textId="26A26BB6" w:rsidR="00C77204" w:rsidRPr="006B2A89" w:rsidRDefault="0014425F" w:rsidP="00014E4C">
            <w:pPr>
              <w:pStyle w:val="TAC"/>
            </w:pPr>
            <w:r>
              <w:t>21,22,23,55,56,57,58,90,91,</w:t>
            </w:r>
            <w:r w:rsidR="00C77204">
              <w:t>92,93</w:t>
            </w:r>
            <w:r w:rsidR="00BE3DD1">
              <w:t>, [24, 26, 60]</w:t>
            </w:r>
          </w:p>
        </w:tc>
      </w:tr>
      <w:tr w:rsidR="00C77204" w:rsidRPr="006B2A89" w14:paraId="2208FE8B" w14:textId="77777777" w:rsidTr="00014E4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3252287" w14:textId="77777777" w:rsidR="00C77204" w:rsidRPr="006B2A89" w:rsidRDefault="00C77204" w:rsidP="00014E4C">
            <w:pPr>
              <w:pStyle w:val="TAC"/>
            </w:pPr>
            <w:r w:rsidRPr="006B2A89">
              <w:t>2</w:t>
            </w:r>
          </w:p>
        </w:tc>
        <w:tc>
          <w:tcPr>
            <w:tcW w:w="4258" w:type="dxa"/>
            <w:tcBorders>
              <w:top w:val="single" w:sz="4" w:space="0" w:color="auto"/>
              <w:left w:val="single" w:sz="4" w:space="0" w:color="auto"/>
              <w:bottom w:val="single" w:sz="4" w:space="0" w:color="auto"/>
              <w:right w:val="single" w:sz="4" w:space="0" w:color="auto"/>
            </w:tcBorders>
            <w:vAlign w:val="center"/>
            <w:hideMark/>
          </w:tcPr>
          <w:p w14:paraId="12AA576F" w14:textId="301BA7B9" w:rsidR="00C77204" w:rsidRPr="006B2A89" w:rsidRDefault="00C77204" w:rsidP="00014E4C">
            <w:pPr>
              <w:pStyle w:val="TAC"/>
            </w:pPr>
            <w:r>
              <w:t>25</w:t>
            </w:r>
          </w:p>
        </w:tc>
      </w:tr>
      <w:tr w:rsidR="00C77204" w:rsidRPr="006B2A89" w14:paraId="2F9A8BF9" w14:textId="77777777" w:rsidTr="00014E4C">
        <w:trPr>
          <w:trHeight w:hRule="exact" w:val="203"/>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E19E68C" w14:textId="77777777" w:rsidR="00C77204" w:rsidRPr="006B2A89" w:rsidRDefault="00C77204" w:rsidP="00014E4C">
            <w:pPr>
              <w:pStyle w:val="TAC"/>
            </w:pPr>
            <w:r w:rsidRPr="006B2A89">
              <w:t>3</w:t>
            </w:r>
          </w:p>
        </w:tc>
        <w:tc>
          <w:tcPr>
            <w:tcW w:w="4258" w:type="dxa"/>
            <w:tcBorders>
              <w:top w:val="single" w:sz="4" w:space="0" w:color="auto"/>
              <w:left w:val="single" w:sz="4" w:space="0" w:color="auto"/>
              <w:bottom w:val="single" w:sz="4" w:space="0" w:color="auto"/>
              <w:right w:val="single" w:sz="4" w:space="0" w:color="auto"/>
            </w:tcBorders>
            <w:vAlign w:val="center"/>
            <w:hideMark/>
          </w:tcPr>
          <w:p w14:paraId="52AE70B6" w14:textId="0A7606F2" w:rsidR="00C77204" w:rsidRPr="006B2A89" w:rsidRDefault="0014425F" w:rsidP="00014E4C">
            <w:pPr>
              <w:pStyle w:val="TAC"/>
            </w:pPr>
            <w:r>
              <w:t>59,</w:t>
            </w:r>
            <w:r w:rsidR="00C77204">
              <w:t>61</w:t>
            </w:r>
          </w:p>
        </w:tc>
      </w:tr>
      <w:tr w:rsidR="00C77204" w:rsidRPr="006B2A89" w14:paraId="4233789C" w14:textId="77777777" w:rsidTr="00014E4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6F89703" w14:textId="77777777" w:rsidR="00C77204" w:rsidRPr="006B2A89" w:rsidRDefault="00C77204" w:rsidP="00014E4C">
            <w:pPr>
              <w:pStyle w:val="TAC"/>
            </w:pPr>
            <w:r w:rsidRPr="006B2A89">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19C639D7" w14:textId="77777777" w:rsidR="00C77204" w:rsidRPr="006B2A89" w:rsidRDefault="00C77204" w:rsidP="00014E4C">
            <w:pPr>
              <w:pStyle w:val="TAC"/>
            </w:pPr>
            <w:r w:rsidRPr="006B2A89">
              <w:t>-</w:t>
            </w:r>
          </w:p>
        </w:tc>
      </w:tr>
      <w:tr w:rsidR="00C77204" w:rsidRPr="006B2A89" w14:paraId="7FA3B366" w14:textId="77777777" w:rsidTr="00014E4C">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4BA6D3B6" w14:textId="77777777" w:rsidR="00C77204" w:rsidRPr="006B2A89" w:rsidRDefault="00C77204" w:rsidP="00014E4C">
            <w:pPr>
              <w:pStyle w:val="TAN"/>
            </w:pPr>
            <w:r w:rsidRPr="006B2A89">
              <w:t>NOTE:</w:t>
            </w:r>
            <w:r w:rsidRPr="006B2A89">
              <w:tab/>
              <w:t>lower CAPC value means higher priority</w:t>
            </w:r>
          </w:p>
          <w:p w14:paraId="5A14BB31" w14:textId="77777777" w:rsidR="00C77204" w:rsidRPr="006B2A89" w:rsidRDefault="00C77204" w:rsidP="00014E4C">
            <w:pPr>
              <w:pStyle w:val="TAN"/>
            </w:pPr>
            <w:r w:rsidRPr="006B2A89">
              <w:t>-</w:t>
            </w:r>
          </w:p>
        </w:tc>
      </w:tr>
    </w:tbl>
    <w:p w14:paraId="430BA9C4" w14:textId="610050F6" w:rsidR="00033E8E" w:rsidRDefault="00033E8E" w:rsidP="00033E8E">
      <w:pPr>
        <w:pStyle w:val="20"/>
      </w:pPr>
      <w:r>
        <w:t xml:space="preserve">CAPC for MAC PDU </w:t>
      </w:r>
    </w:p>
    <w:p w14:paraId="642EDCEF" w14:textId="345E01B2" w:rsidR="002B402A" w:rsidRDefault="002B402A" w:rsidP="002B402A">
      <w:r>
        <w:t>For the CAPC value determination of a MAC PDU, RAN2 has made the following agreement</w:t>
      </w:r>
    </w:p>
    <w:tbl>
      <w:tblPr>
        <w:tblStyle w:val="aff9"/>
        <w:tblW w:w="0" w:type="auto"/>
        <w:tblLook w:val="04A0" w:firstRow="1" w:lastRow="0" w:firstColumn="1" w:lastColumn="0" w:noHBand="0" w:noVBand="1"/>
      </w:tblPr>
      <w:tblGrid>
        <w:gridCol w:w="9629"/>
      </w:tblGrid>
      <w:tr w:rsidR="002B402A" w14:paraId="15C38074" w14:textId="77777777" w:rsidTr="002B402A">
        <w:tc>
          <w:tcPr>
            <w:tcW w:w="9629" w:type="dxa"/>
          </w:tcPr>
          <w:p w14:paraId="49F2FF87" w14:textId="77777777" w:rsidR="002B402A" w:rsidRPr="006B37FB" w:rsidRDefault="002B402A" w:rsidP="002B402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6B37FB">
              <w:rPr>
                <w:rFonts w:cs="Arial"/>
              </w:rPr>
              <w:t>7:</w:t>
            </w:r>
            <w:r w:rsidRPr="006B37FB">
              <w:rPr>
                <w:rFonts w:cs="Arial"/>
              </w:rPr>
              <w:tab/>
              <w:t>If PQI-based CAPC mapping is agreed, as in NR-U, to determine the CAPC of the SL TB when the CAPC is not indicated in the DCI:</w:t>
            </w:r>
          </w:p>
          <w:p w14:paraId="0A41B3FD" w14:textId="77777777" w:rsidR="002B402A" w:rsidRPr="006B37FB" w:rsidRDefault="002B402A" w:rsidP="002B402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6B37FB">
              <w:rPr>
                <w:rFonts w:cs="Arial"/>
              </w:rPr>
              <w:tab/>
              <w:t xml:space="preserve">- If only SL MAC CE(s) are included in the SL TB, the highest priority SL CAPC is used; </w:t>
            </w:r>
            <w:r w:rsidRPr="006B37FB">
              <w:rPr>
                <w:rFonts w:cs="Arial"/>
                <w:highlight w:val="yellow"/>
              </w:rPr>
              <w:t>FFS whether this rule can be extended to the case when SL MAC CE(s) multiplexed with STCH</w:t>
            </w:r>
            <w:r w:rsidRPr="006B37FB">
              <w:rPr>
                <w:rFonts w:cs="Arial"/>
              </w:rPr>
              <w:t>.</w:t>
            </w:r>
          </w:p>
          <w:p w14:paraId="15A2B180" w14:textId="77777777" w:rsidR="002B402A" w:rsidRPr="006B37FB" w:rsidRDefault="002B402A" w:rsidP="002B402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6B37FB">
              <w:rPr>
                <w:rFonts w:cs="Arial"/>
              </w:rPr>
              <w:tab/>
              <w:t>- If SCCH SDU(s) are included in the SL TB, the highest priority SL CAPC is used;</w:t>
            </w:r>
          </w:p>
          <w:p w14:paraId="48CA58F5" w14:textId="1D804502" w:rsidR="002B402A" w:rsidRDefault="002B402A" w:rsidP="002B402A">
            <w:pPr>
              <w:pBdr>
                <w:top w:val="none" w:sz="0" w:space="0" w:color="auto"/>
                <w:left w:val="none" w:sz="0" w:space="0" w:color="auto"/>
                <w:bottom w:val="none" w:sz="0" w:space="0" w:color="auto"/>
                <w:right w:val="none" w:sz="0" w:space="0" w:color="auto"/>
                <w:between w:val="none" w:sz="0" w:space="0" w:color="auto"/>
              </w:pBdr>
            </w:pPr>
            <w:r w:rsidRPr="006B37FB">
              <w:rPr>
                <w:rFonts w:cs="Arial"/>
              </w:rPr>
              <w:tab/>
              <w:t xml:space="preserve">- </w:t>
            </w:r>
            <w:r w:rsidRPr="006B37FB">
              <w:rPr>
                <w:rFonts w:cs="Arial"/>
                <w:highlight w:val="yellow"/>
              </w:rPr>
              <w:t>FFS how to select SL CAPC when SL CAPC of the SL logical channel(s) with MAC SDU multiplexed in the SL TB is used otherwise.</w:t>
            </w:r>
          </w:p>
        </w:tc>
      </w:tr>
    </w:tbl>
    <w:p w14:paraId="1573E7ED" w14:textId="77777777" w:rsidR="002B402A" w:rsidRPr="002B402A" w:rsidRDefault="002B402A" w:rsidP="002B402A"/>
    <w:p w14:paraId="1F78BE4B" w14:textId="0FF90B2C" w:rsidR="00CE12EE" w:rsidRDefault="00CE12EE" w:rsidP="00EC29ED">
      <w:pPr>
        <w:spacing w:beforeLines="50" w:before="120"/>
      </w:pPr>
      <w:r>
        <w:lastRenderedPageBreak/>
        <w:t>For the above 2 FFS, they are for different cases 1) MAC CE and STCH are included in the TB; or 2) only STCH is included in the TB. However, the key issue is the same, i.e., when there are both high-priority data and low-priority data, whose CAPC should be used</w:t>
      </w:r>
      <w:r w:rsidR="008C466E">
        <w:t>, whether the lowest or the highest priority CAPC</w:t>
      </w:r>
      <w:r>
        <w:t>.</w:t>
      </w:r>
    </w:p>
    <w:p w14:paraId="602E4849" w14:textId="3F73DC5F" w:rsidR="008C466E" w:rsidRDefault="008C466E" w:rsidP="00EC29ED">
      <w:pPr>
        <w:spacing w:beforeLines="50" w:before="120"/>
      </w:pPr>
      <w:r>
        <w:t>Before making a decision, it’s better to review the actual impact of CAPC. RAN1 has made the agreement on the CAPC parameter table as follows</w:t>
      </w:r>
    </w:p>
    <w:tbl>
      <w:tblPr>
        <w:tblStyle w:val="aff9"/>
        <w:tblW w:w="0" w:type="auto"/>
        <w:tblLook w:val="04A0" w:firstRow="1" w:lastRow="0" w:firstColumn="1" w:lastColumn="0" w:noHBand="0" w:noVBand="1"/>
      </w:tblPr>
      <w:tblGrid>
        <w:gridCol w:w="9629"/>
      </w:tblGrid>
      <w:tr w:rsidR="008C466E" w14:paraId="1E418CBC" w14:textId="77777777" w:rsidTr="008C466E">
        <w:tc>
          <w:tcPr>
            <w:tcW w:w="9629" w:type="dxa"/>
          </w:tcPr>
          <w:p w14:paraId="457B7A64" w14:textId="77777777" w:rsidR="008C466E" w:rsidRPr="00821989" w:rsidRDefault="008C466E" w:rsidP="008C466E">
            <w:pPr>
              <w:autoSpaceDE w:val="0"/>
              <w:autoSpaceDN w:val="0"/>
              <w:spacing w:before="120"/>
              <w:rPr>
                <w:rFonts w:ascii="Calibri" w:hAnsi="Calibri"/>
                <w:u w:val="single"/>
                <w:lang w:val="en-US"/>
              </w:rPr>
            </w:pPr>
            <w:r w:rsidRPr="00821989">
              <w:rPr>
                <w:b/>
                <w:bCs/>
                <w:highlight w:val="green"/>
                <w:u w:val="single"/>
              </w:rPr>
              <w:t>Agreement</w:t>
            </w:r>
          </w:p>
          <w:p w14:paraId="2D1320FA" w14:textId="77777777" w:rsidR="008C466E" w:rsidRDefault="008C466E" w:rsidP="008C466E">
            <w:pPr>
              <w:pStyle w:val="aff4"/>
              <w:autoSpaceDE w:val="0"/>
              <w:autoSpaceDN w:val="0"/>
              <w:ind w:left="0"/>
            </w:pPr>
            <w:r>
              <w:t xml:space="preserve">In Type 1 SL channel access procedure, the following table is adopted for channel access priority class (CAPC) for SL. </w:t>
            </w:r>
          </w:p>
          <w:p w14:paraId="51E4D7B5" w14:textId="77777777" w:rsidR="008C466E" w:rsidRPr="00821989" w:rsidRDefault="008C466E" w:rsidP="008C466E">
            <w:pPr>
              <w:pStyle w:val="aff4"/>
              <w:numPr>
                <w:ilvl w:val="0"/>
                <w:numId w:val="38"/>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line="276" w:lineRule="auto"/>
              <w:ind w:leftChars="100" w:left="560"/>
              <w:contextualSpacing w:val="0"/>
              <w:rPr>
                <w:rFonts w:ascii="Times New Roman" w:hAnsi="Times New Roman"/>
                <w:szCs w:val="20"/>
              </w:rPr>
            </w:pPr>
            <w:r w:rsidRPr="00821989">
              <w:rPr>
                <w:rFonts w:ascii="Times New Roman" w:hAnsi="Times New Roman"/>
                <w:szCs w:val="20"/>
                <w:lang w:val="en-AU"/>
              </w:rPr>
              <w:t>FFS: the applicability and usage of NOTE1 in the table</w:t>
            </w:r>
          </w:p>
          <w:p w14:paraId="53342022" w14:textId="77777777" w:rsidR="008C466E" w:rsidRPr="00821989" w:rsidRDefault="008C466E" w:rsidP="008C466E">
            <w:pPr>
              <w:pStyle w:val="aff4"/>
              <w:numPr>
                <w:ilvl w:val="0"/>
                <w:numId w:val="38"/>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line="276" w:lineRule="auto"/>
              <w:ind w:leftChars="100" w:left="560"/>
              <w:contextualSpacing w:val="0"/>
              <w:rPr>
                <w:rFonts w:ascii="Times New Roman" w:hAnsi="Times New Roman"/>
                <w:szCs w:val="20"/>
              </w:rPr>
            </w:pPr>
            <w:r w:rsidRPr="00821989">
              <w:rPr>
                <w:rFonts w:ascii="Times New Roman" w:hAnsi="Times New Roman"/>
                <w:szCs w:val="20"/>
                <w:lang w:val="en-AU"/>
              </w:rPr>
              <w:t xml:space="preserve">FFS: whether </w:t>
            </w:r>
            <w:proofErr w:type="spellStart"/>
            <w:r w:rsidRPr="00821989">
              <w:rPr>
                <w:rFonts w:ascii="Times New Roman" w:hAnsi="Times New Roman"/>
                <w:b/>
                <w:bCs/>
                <w:i/>
                <w:iCs/>
                <w:szCs w:val="20"/>
              </w:rPr>
              <w:t>mp</w:t>
            </w:r>
            <w:proofErr w:type="spellEnd"/>
            <w:r w:rsidRPr="00821989">
              <w:rPr>
                <w:rFonts w:ascii="Times New Roman" w:hAnsi="Times New Roman"/>
                <w:i/>
                <w:iCs/>
                <w:szCs w:val="20"/>
              </w:rPr>
              <w:t>=1</w:t>
            </w:r>
            <w:r w:rsidRPr="00821989">
              <w:rPr>
                <w:rFonts w:ascii="Times New Roman" w:hAnsi="Times New Roman"/>
                <w:szCs w:val="20"/>
                <w:lang w:val="en-AU"/>
              </w:rPr>
              <w:t xml:space="preserve"> can be used with </w:t>
            </w:r>
            <w:r w:rsidRPr="00821989">
              <w:rPr>
                <w:rFonts w:ascii="Times New Roman" w:hAnsi="Times New Roman"/>
                <w:b/>
                <w:bCs/>
                <w:i/>
                <w:iCs/>
                <w:szCs w:val="20"/>
              </w:rPr>
              <w:t>p=1</w:t>
            </w:r>
            <w:r w:rsidRPr="00821989">
              <w:rPr>
                <w:rFonts w:ascii="Times New Roman" w:hAnsi="Times New Roman"/>
                <w:szCs w:val="20"/>
                <w:lang w:val="en-AU"/>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8C466E" w14:paraId="0AFECC09" w14:textId="77777777" w:rsidTr="00E23DF5">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1C188FA" w14:textId="77777777" w:rsidR="008C466E" w:rsidRPr="00274C56" w:rsidRDefault="008C466E" w:rsidP="008C466E">
                  <w:pPr>
                    <w:pStyle w:val="TAH"/>
                  </w:pPr>
                  <w:r>
                    <w:rPr>
                      <w:color w:val="000000"/>
                    </w:rPr>
                    <w:t>Channel Access Priority Class (</w:t>
                  </w:r>
                  <w:r>
                    <w:rPr>
                      <w:rFonts w:ascii="Cambria Math" w:hAnsi="Cambria Math"/>
                      <w:i/>
                      <w:iCs/>
                      <w:color w:val="000000"/>
                    </w:rPr>
                    <w:t>p</w:t>
                  </w:r>
                  <w:r>
                    <w:rPr>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8B0A361" w14:textId="77777777" w:rsidR="008C466E" w:rsidRDefault="008C466E" w:rsidP="008C466E">
                  <w:pPr>
                    <w:pStyle w:val="TAH"/>
                  </w:pPr>
                  <w:proofErr w:type="spellStart"/>
                  <w:r>
                    <w:rPr>
                      <w:rFonts w:ascii="Cambria Math" w:hAnsi="Cambria Math"/>
                      <w:i/>
                      <w:iCs/>
                      <w:color w:val="000000"/>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B78A1CC" w14:textId="77777777" w:rsidR="008C466E" w:rsidRDefault="008C466E" w:rsidP="008C466E">
                  <w:pPr>
                    <w:pStyle w:val="TAH"/>
                  </w:pPr>
                  <w:proofErr w:type="spellStart"/>
                  <w:r>
                    <w:rPr>
                      <w:rFonts w:ascii="Cambria Math" w:hAnsi="Cambria Math"/>
                      <w:i/>
                      <w:iCs/>
                      <w:color w:val="000000"/>
                    </w:rPr>
                    <w:t>CWmin,p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DE3D59F" w14:textId="77777777" w:rsidR="008C466E" w:rsidRDefault="008C466E" w:rsidP="008C466E">
                  <w:pPr>
                    <w:pStyle w:val="TAH"/>
                  </w:pPr>
                  <w:proofErr w:type="spellStart"/>
                  <w:r>
                    <w:rPr>
                      <w:rFonts w:ascii="Cambria Math" w:hAnsi="Cambria Math"/>
                      <w:i/>
                      <w:iCs/>
                      <w:color w:val="000000"/>
                    </w:rPr>
                    <w:t>CWmax,p</w:t>
                  </w:r>
                  <w:proofErr w:type="spell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886E551" w14:textId="77777777" w:rsidR="008C466E" w:rsidRDefault="008C466E" w:rsidP="008C466E">
                  <w:pPr>
                    <w:pStyle w:val="TAH"/>
                  </w:pPr>
                  <w:proofErr w:type="spellStart"/>
                  <w:r>
                    <w:rPr>
                      <w:rFonts w:ascii="Cambria Math" w:hAnsi="Cambria Math"/>
                      <w:i/>
                      <w:iCs/>
                      <w:color w:val="000000"/>
                    </w:rPr>
                    <w:t>Tslmcot,p</w:t>
                  </w:r>
                  <w:proofErr w:type="spell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A1822DF" w14:textId="77777777" w:rsidR="008C466E" w:rsidRDefault="008C466E" w:rsidP="008C466E">
                  <w:pPr>
                    <w:pStyle w:val="TAH"/>
                  </w:pPr>
                  <w:r>
                    <w:rPr>
                      <w:color w:val="000000"/>
                    </w:rPr>
                    <w:t xml:space="preserve">allowed </w:t>
                  </w:r>
                  <w:proofErr w:type="spellStart"/>
                  <w:r>
                    <w:rPr>
                      <w:rFonts w:ascii="Cambria Math" w:hAnsi="Cambria Math"/>
                      <w:i/>
                      <w:iCs/>
                      <w:color w:val="000000"/>
                    </w:rPr>
                    <w:t>CWp</w:t>
                  </w:r>
                  <w:proofErr w:type="spellEnd"/>
                  <w:r>
                    <w:rPr>
                      <w:color w:val="000000"/>
                    </w:rPr>
                    <w:t xml:space="preserve"> sizes</w:t>
                  </w:r>
                </w:p>
              </w:tc>
            </w:tr>
            <w:tr w:rsidR="008C466E" w14:paraId="7F7C4B2B" w14:textId="77777777" w:rsidTr="00E23DF5">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E63508" w14:textId="77777777" w:rsidR="008C466E" w:rsidRDefault="008C466E" w:rsidP="008C466E">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8D63D9" w14:textId="77777777" w:rsidR="008C466E" w:rsidRDefault="008C466E" w:rsidP="008C466E">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C640F" w14:textId="77777777" w:rsidR="008C466E" w:rsidRDefault="008C466E" w:rsidP="008C466E">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D76066" w14:textId="77777777" w:rsidR="008C466E" w:rsidRDefault="008C466E" w:rsidP="008C466E">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9A17CC" w14:textId="77777777" w:rsidR="008C466E" w:rsidRDefault="008C466E" w:rsidP="008C466E">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8FD8C8" w14:textId="77777777" w:rsidR="008C466E" w:rsidRDefault="008C466E" w:rsidP="008C466E">
                  <w:pPr>
                    <w:pStyle w:val="TAC"/>
                  </w:pPr>
                  <w:r>
                    <w:t>{3,7}</w:t>
                  </w:r>
                </w:p>
              </w:tc>
            </w:tr>
            <w:tr w:rsidR="008C466E" w14:paraId="2C92D20A" w14:textId="77777777" w:rsidTr="00E23DF5">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5C9AA5" w14:textId="77777777" w:rsidR="008C466E" w:rsidRDefault="008C466E" w:rsidP="008C466E">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A586AF" w14:textId="77777777" w:rsidR="008C466E" w:rsidRDefault="008C466E" w:rsidP="008C466E">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2C99C6" w14:textId="77777777" w:rsidR="008C466E" w:rsidRDefault="008C466E" w:rsidP="008C466E">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43598" w14:textId="77777777" w:rsidR="008C466E" w:rsidRDefault="008C466E" w:rsidP="008C466E">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58DAF1" w14:textId="77777777" w:rsidR="008C466E" w:rsidRDefault="008C466E" w:rsidP="008C466E">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D41768" w14:textId="77777777" w:rsidR="008C466E" w:rsidRDefault="008C466E" w:rsidP="008C466E">
                  <w:pPr>
                    <w:pStyle w:val="TAC"/>
                  </w:pPr>
                  <w:r>
                    <w:t>{7,15}</w:t>
                  </w:r>
                </w:p>
              </w:tc>
            </w:tr>
            <w:tr w:rsidR="008C466E" w14:paraId="1C11BCD7" w14:textId="77777777" w:rsidTr="00E23DF5">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909AA2" w14:textId="77777777" w:rsidR="008C466E" w:rsidRDefault="008C466E" w:rsidP="008C466E">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88F9E4" w14:textId="77777777" w:rsidR="008C466E" w:rsidRDefault="008C466E" w:rsidP="008C466E">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E76CC8" w14:textId="77777777" w:rsidR="008C466E" w:rsidRDefault="008C466E" w:rsidP="008C466E">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44FD0A" w14:textId="77777777" w:rsidR="008C466E" w:rsidRDefault="008C466E" w:rsidP="008C466E">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AC2DF2" w14:textId="77777777" w:rsidR="008C466E" w:rsidRDefault="008C466E" w:rsidP="008C466E">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6B5110" w14:textId="77777777" w:rsidR="008C466E" w:rsidRDefault="008C466E" w:rsidP="008C466E">
                  <w:pPr>
                    <w:pStyle w:val="TAC"/>
                  </w:pPr>
                  <w:r>
                    <w:t>{15,31,63,127,255,511,1023}</w:t>
                  </w:r>
                </w:p>
              </w:tc>
            </w:tr>
            <w:tr w:rsidR="008C466E" w14:paraId="0A059EDE" w14:textId="77777777" w:rsidTr="00E23DF5">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863867" w14:textId="77777777" w:rsidR="008C466E" w:rsidRDefault="008C466E" w:rsidP="008C466E">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2EBF62" w14:textId="77777777" w:rsidR="008C466E" w:rsidRDefault="008C466E" w:rsidP="008C466E">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70BEBD" w14:textId="77777777" w:rsidR="008C466E" w:rsidRDefault="008C466E" w:rsidP="008C466E">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520B9C" w14:textId="77777777" w:rsidR="008C466E" w:rsidRDefault="008C466E" w:rsidP="008C466E">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44D4B" w14:textId="77777777" w:rsidR="008C466E" w:rsidRDefault="008C466E" w:rsidP="008C466E">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66061E" w14:textId="77777777" w:rsidR="008C466E" w:rsidRDefault="008C466E" w:rsidP="008C466E">
                  <w:pPr>
                    <w:pStyle w:val="TAC"/>
                  </w:pPr>
                  <w:r>
                    <w:t>{15,31,63,127,255,511,1023}</w:t>
                  </w:r>
                </w:p>
              </w:tc>
            </w:tr>
            <w:tr w:rsidR="008C466E" w14:paraId="69506695" w14:textId="77777777" w:rsidTr="00E23DF5">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AC68B1" w14:textId="77777777" w:rsidR="008C466E" w:rsidRDefault="008C466E" w:rsidP="008C466E">
                  <w:pPr>
                    <w:pStyle w:val="TAN"/>
                  </w:pPr>
                  <w:r>
                    <w:rPr>
                      <w:lang w:val="en-AU"/>
                    </w:rPr>
                    <w:t>[NOTE1:</w:t>
                  </w:r>
                  <w:r>
                    <w:rPr>
                      <w:lang w:eastAsia="x-none"/>
                    </w:rPr>
                    <w:t xml:space="preserve">   </w:t>
                  </w:r>
                  <w:proofErr w:type="spellStart"/>
                  <w:r>
                    <w:t>For</w:t>
                  </w:r>
                  <w:r>
                    <w:rPr>
                      <w:rFonts w:ascii="Cambria Math" w:hAnsi="Cambria Math"/>
                      <w:i/>
                      <w:iCs/>
                    </w:rPr>
                    <w:t>p</w:t>
                  </w:r>
                  <w:proofErr w:type="spellEnd"/>
                  <w:r>
                    <w:rPr>
                      <w:rFonts w:ascii="Cambria Math" w:hAnsi="Cambria Math"/>
                    </w:rPr>
                    <w:t>=3,4</w:t>
                  </w:r>
                  <w:r>
                    <w:t xml:space="preserve">, </w:t>
                  </w:r>
                  <w:proofErr w:type="spellStart"/>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=10</w:t>
                  </w:r>
                  <w:r>
                    <w:rPr>
                      <w:rFonts w:ascii="Cambria Math" w:hAnsi="Cambria Math"/>
                      <w:i/>
                      <w:iCs/>
                    </w:rPr>
                    <w:t>ms</w:t>
                  </w:r>
                  <w:r>
                    <w:t xml:space="preserve"> if the higher layer parameter absenceOfAnyOtherTechnology-r14 or absenceOfAnyOtherTechnology-r16 is provided, </w:t>
                  </w:r>
                  <w:proofErr w:type="spellStart"/>
                  <w:r>
                    <w:t>otherwise,</w:t>
                  </w:r>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=6</w:t>
                  </w:r>
                  <w:r>
                    <w:rPr>
                      <w:rFonts w:ascii="Cambria Math" w:hAnsi="Cambria Math"/>
                      <w:i/>
                      <w:iCs/>
                    </w:rPr>
                    <w:t>ms</w:t>
                  </w:r>
                  <w:r>
                    <w:t>.]</w:t>
                  </w:r>
                </w:p>
                <w:p w14:paraId="35391110" w14:textId="77777777" w:rsidR="008C466E" w:rsidRDefault="008C466E" w:rsidP="008C466E">
                  <w:pPr>
                    <w:pStyle w:val="TAN"/>
                  </w:pPr>
                  <w:r>
                    <w:rPr>
                      <w:lang w:val="en-AU"/>
                    </w:rPr>
                    <w:t>NOTE 2:</w:t>
                  </w:r>
                  <w:r>
                    <w:rPr>
                      <w:lang w:eastAsia="x-none"/>
                    </w:rPr>
                    <w:t xml:space="preserve">   </w:t>
                  </w:r>
                  <w:r>
                    <w:rPr>
                      <w:lang w:val="en-AU"/>
                    </w:rPr>
                    <w:t xml:space="preserve">When </w:t>
                  </w:r>
                  <w:proofErr w:type="spellStart"/>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=6</w:t>
                  </w:r>
                  <w:r>
                    <w:rPr>
                      <w:rFonts w:ascii="Cambria Math" w:hAnsi="Cambria Math"/>
                      <w:i/>
                      <w:iCs/>
                    </w:rPr>
                    <w:t>ms</w:t>
                  </w:r>
                  <w:r>
                    <w:t xml:space="preserve"> it </w:t>
                  </w:r>
                  <w:r>
                    <w:rPr>
                      <w:lang w:val="en-AU"/>
                    </w:rPr>
                    <w:t xml:space="preserve">may be increased to </w:t>
                  </w:r>
                  <w:r>
                    <w:rPr>
                      <w:rFonts w:ascii="Cambria Math" w:hAnsi="Cambria Math"/>
                    </w:rPr>
                    <w:t>8</w:t>
                  </w:r>
                  <w:r>
                    <w:rPr>
                      <w:rFonts w:ascii="Cambria Math" w:hAnsi="Cambria Math"/>
                      <w:i/>
                      <w:iCs/>
                    </w:rPr>
                    <w:t>ms</w:t>
                  </w:r>
                  <w:r>
                    <w:t xml:space="preserve"> </w:t>
                  </w:r>
                  <w:r>
                    <w:rPr>
                      <w:lang w:val="en-AU"/>
                    </w:rPr>
                    <w:t xml:space="preserve">by inserting one or more gaps. The minimum duration of a gap shall be </w:t>
                  </w:r>
                  <w:r>
                    <w:rPr>
                      <w:rFonts w:ascii="Cambria Math" w:hAnsi="Cambria Math"/>
                    </w:rPr>
                    <w:t>100</w:t>
                  </w:r>
                  <w:r>
                    <w:rPr>
                      <w:rFonts w:ascii="Cambria Math" w:hAnsi="Cambria Math"/>
                      <w:i/>
                      <w:iCs/>
                    </w:rPr>
                    <w:t>μs</w:t>
                  </w:r>
                  <w:r>
                    <w:rPr>
                      <w:lang w:val="en-AU"/>
                    </w:rPr>
                    <w:t xml:space="preserve">. The maximum duration before including any such gap shall be </w:t>
                  </w:r>
                  <w:r>
                    <w:rPr>
                      <w:rFonts w:ascii="Cambria Math" w:hAnsi="Cambria Math"/>
                    </w:rPr>
                    <w:t>6</w:t>
                  </w:r>
                  <w:r>
                    <w:rPr>
                      <w:rFonts w:ascii="Cambria Math" w:hAnsi="Cambria Math"/>
                      <w:i/>
                      <w:iCs/>
                    </w:rPr>
                    <w:t>ms</w:t>
                  </w:r>
                  <w:r>
                    <w:rPr>
                      <w:lang w:val="en-AU"/>
                    </w:rPr>
                    <w:t xml:space="preserve">. </w:t>
                  </w:r>
                </w:p>
              </w:tc>
            </w:tr>
          </w:tbl>
          <w:p w14:paraId="4C381319" w14:textId="77777777" w:rsidR="008C466E" w:rsidRDefault="008C466E" w:rsidP="00EC29ED">
            <w:pPr>
              <w:pBdr>
                <w:top w:val="none" w:sz="0" w:space="0" w:color="auto"/>
                <w:left w:val="none" w:sz="0" w:space="0" w:color="auto"/>
                <w:bottom w:val="none" w:sz="0" w:space="0" w:color="auto"/>
                <w:right w:val="none" w:sz="0" w:space="0" w:color="auto"/>
                <w:between w:val="none" w:sz="0" w:space="0" w:color="auto"/>
              </w:pBdr>
              <w:spacing w:beforeLines="50" w:before="120"/>
            </w:pPr>
          </w:p>
        </w:tc>
      </w:tr>
    </w:tbl>
    <w:p w14:paraId="0D60A6DA" w14:textId="77777777" w:rsidR="008C466E" w:rsidRDefault="008C466E" w:rsidP="00EC29ED">
      <w:pPr>
        <w:spacing w:beforeLines="50" w:before="120"/>
      </w:pPr>
      <w:r>
        <w:t xml:space="preserve">Each CAPC level has the mapped CW size and allowed COT duration, </w:t>
      </w:r>
    </w:p>
    <w:p w14:paraId="5ADA0546" w14:textId="73C10AFE" w:rsidR="008C466E" w:rsidRDefault="008C466E" w:rsidP="008C466E">
      <w:pPr>
        <w:pStyle w:val="aff4"/>
        <w:numPr>
          <w:ilvl w:val="0"/>
          <w:numId w:val="39"/>
        </w:numPr>
        <w:spacing w:beforeLines="50" w:before="120"/>
      </w:pPr>
      <w:r>
        <w:t xml:space="preserve">a higher priority CAPC has </w:t>
      </w:r>
      <w:r w:rsidRPr="008C466E">
        <w:rPr>
          <w:highlight w:val="yellow"/>
        </w:rPr>
        <w:t>shorter CW</w:t>
      </w:r>
      <w:r>
        <w:t xml:space="preserve"> but on the other hand has </w:t>
      </w:r>
      <w:r w:rsidRPr="008C466E">
        <w:rPr>
          <w:highlight w:val="yellow"/>
        </w:rPr>
        <w:t>shorter COT</w:t>
      </w:r>
      <w:r>
        <w:t xml:space="preserve"> as well, which means the higher priority CAPC can access the channel easier but shorter;</w:t>
      </w:r>
    </w:p>
    <w:p w14:paraId="31A33B32" w14:textId="684A9502" w:rsidR="008C466E" w:rsidRDefault="008C466E" w:rsidP="008C466E">
      <w:pPr>
        <w:pStyle w:val="aff4"/>
        <w:numPr>
          <w:ilvl w:val="0"/>
          <w:numId w:val="39"/>
        </w:numPr>
        <w:spacing w:beforeLines="50" w:before="120"/>
      </w:pPr>
      <w:r>
        <w:t xml:space="preserve">a lower priority CAPC has </w:t>
      </w:r>
      <w:r w:rsidRPr="008C466E">
        <w:rPr>
          <w:highlight w:val="green"/>
        </w:rPr>
        <w:t>longer CW</w:t>
      </w:r>
      <w:r>
        <w:t xml:space="preserve"> but on the other hand has </w:t>
      </w:r>
      <w:r w:rsidRPr="008C466E">
        <w:rPr>
          <w:highlight w:val="green"/>
        </w:rPr>
        <w:t>longer COT</w:t>
      </w:r>
      <w:r>
        <w:t xml:space="preserve"> as well, which means the lower priority CAPC can access the channel harder but longer;</w:t>
      </w:r>
    </w:p>
    <w:p w14:paraId="4A40F82E" w14:textId="771E3359" w:rsidR="00611615" w:rsidRDefault="008C466E" w:rsidP="00EC29ED">
      <w:pPr>
        <w:spacing w:beforeLines="50" w:before="120"/>
      </w:pPr>
      <w:proofErr w:type="gramStart"/>
      <w:r>
        <w:t>So</w:t>
      </w:r>
      <w:proofErr w:type="gramEnd"/>
      <w:r>
        <w:t xml:space="preserve"> the CAPC has been designed as a balance between </w:t>
      </w:r>
      <w:r w:rsidR="00D63EF1">
        <w:t xml:space="preserve">the pay (duration for LBT) and return (duration for transmission), thus </w:t>
      </w:r>
      <w:r w:rsidR="00E23DF5">
        <w:t xml:space="preserve">by using a </w:t>
      </w:r>
      <w:r w:rsidR="003D232F">
        <w:t xml:space="preserve">lowest priority CAPC value, UE may </w:t>
      </w:r>
      <w:r w:rsidR="005938C5">
        <w:t>need</w:t>
      </w:r>
      <w:r w:rsidR="003D232F">
        <w:t xml:space="preserve"> more time for </w:t>
      </w:r>
      <w:r w:rsidR="005938C5">
        <w:t xml:space="preserve">each </w:t>
      </w:r>
      <w:r w:rsidR="003D232F">
        <w:t>LBT, but also guarantee there is enough COT to be used, which can also save the time</w:t>
      </w:r>
      <w:r w:rsidR="005938C5">
        <w:t>s</w:t>
      </w:r>
      <w:r w:rsidR="003D232F">
        <w:t xml:space="preserve"> of LB</w:t>
      </w:r>
      <w:r w:rsidR="00A12392">
        <w:t>T</w:t>
      </w:r>
      <w:r w:rsidR="00D63EF1">
        <w:t>.</w:t>
      </w:r>
      <w:r w:rsidR="003D232F">
        <w:t xml:space="preserve"> </w:t>
      </w:r>
      <w:proofErr w:type="gramStart"/>
      <w:r w:rsidR="00611615">
        <w:t>So</w:t>
      </w:r>
      <w:proofErr w:type="gramEnd"/>
      <w:r w:rsidR="00611615">
        <w:t xml:space="preserve"> there is no essential technical blocking issue to select either way.</w:t>
      </w:r>
    </w:p>
    <w:p w14:paraId="0513DE31" w14:textId="2799C62C" w:rsidR="008C466E" w:rsidRDefault="00611615" w:rsidP="00EC29ED">
      <w:pPr>
        <w:spacing w:beforeLines="50" w:before="120"/>
      </w:pPr>
      <w:r>
        <w:t>F</w:t>
      </w:r>
      <w:r w:rsidR="003D232F">
        <w:t xml:space="preserve">ollowing NR-U principle, </w:t>
      </w:r>
      <w:r>
        <w:t>we have a slight preference on</w:t>
      </w:r>
      <w:r w:rsidR="003D232F">
        <w:t xml:space="preserve"> using the lowest priority CAPC when there is STCH in the MAC PDU.</w:t>
      </w:r>
    </w:p>
    <w:p w14:paraId="030298AB" w14:textId="4E027D51" w:rsidR="00D63EF1" w:rsidRDefault="00D63EF1" w:rsidP="00D63EF1">
      <w:pPr>
        <w:pStyle w:val="Observation"/>
      </w:pPr>
      <w:bookmarkStart w:id="19" w:name="_Toc118450539"/>
      <w:r>
        <w:t>A</w:t>
      </w:r>
      <w:r w:rsidRPr="00D63EF1">
        <w:t xml:space="preserve"> higher CAPC</w:t>
      </w:r>
      <w:r w:rsidR="0009509B">
        <w:t xml:space="preserve"> class</w:t>
      </w:r>
      <w:r w:rsidRPr="00D63EF1">
        <w:t xml:space="preserve"> has shorter CW</w:t>
      </w:r>
      <w:r w:rsidR="0009509B">
        <w:t xml:space="preserve"> length</w:t>
      </w:r>
      <w:r w:rsidRPr="00D63EF1">
        <w:t xml:space="preserve"> but shorter COT as well</w:t>
      </w:r>
      <w:r w:rsidR="0009509B">
        <w:t>, while</w:t>
      </w:r>
      <w:r>
        <w:t xml:space="preserve"> a lower CAPC</w:t>
      </w:r>
      <w:r w:rsidR="0009509B">
        <w:t xml:space="preserve"> class</w:t>
      </w:r>
      <w:r>
        <w:t xml:space="preserve"> </w:t>
      </w:r>
      <w:r w:rsidRPr="00D63EF1">
        <w:t xml:space="preserve">has longer CW </w:t>
      </w:r>
      <w:r w:rsidR="0009509B">
        <w:t xml:space="preserve">length </w:t>
      </w:r>
      <w:r w:rsidRPr="00D63EF1">
        <w:t>but longer COT as well</w:t>
      </w:r>
      <w:r>
        <w:t>.</w:t>
      </w:r>
      <w:bookmarkEnd w:id="19"/>
    </w:p>
    <w:p w14:paraId="0762A9CB" w14:textId="515454CF" w:rsidR="00466280" w:rsidRDefault="00E123D2" w:rsidP="00466280">
      <w:pPr>
        <w:pStyle w:val="Proposal"/>
      </w:pPr>
      <w:bookmarkStart w:id="20" w:name="_Toc118450546"/>
      <w:r>
        <w:t xml:space="preserve">RAN2 to discuss </w:t>
      </w:r>
      <w:r w:rsidR="00F26B98">
        <w:t>how to decide</w:t>
      </w:r>
      <w:r>
        <w:t xml:space="preserve"> </w:t>
      </w:r>
      <w:r w:rsidR="00C41883">
        <w:t xml:space="preserve">the </w:t>
      </w:r>
      <w:r>
        <w:t xml:space="preserve">CAPC </w:t>
      </w:r>
      <w:r w:rsidR="007554CA">
        <w:t xml:space="preserve">of </w:t>
      </w:r>
      <w:r w:rsidR="00F26B98">
        <w:t>a</w:t>
      </w:r>
      <w:r w:rsidR="007554CA">
        <w:t xml:space="preserve"> MAC PDU </w:t>
      </w:r>
      <w:r w:rsidR="00D63EF1">
        <w:t xml:space="preserve">including STCH </w:t>
      </w:r>
      <w:r w:rsidR="007554CA">
        <w:t>in SL-U</w:t>
      </w:r>
      <w:r w:rsidR="00F26B98">
        <w:t xml:space="preserve">, </w:t>
      </w:r>
      <w:r w:rsidR="00D63EF1">
        <w:t>i.e.</w:t>
      </w:r>
      <w:proofErr w:type="gramStart"/>
      <w:r w:rsidR="00F26B98">
        <w:t xml:space="preserve">, </w:t>
      </w:r>
      <w:r w:rsidR="00D63EF1">
        <w:t xml:space="preserve"> use</w:t>
      </w:r>
      <w:proofErr w:type="gramEnd"/>
      <w:r w:rsidR="00875D2C">
        <w:t xml:space="preserve"> the lowest</w:t>
      </w:r>
      <w:r w:rsidR="00D63EF1">
        <w:t xml:space="preserve"> </w:t>
      </w:r>
      <w:r w:rsidR="00875D2C">
        <w:t>priority CAPC</w:t>
      </w:r>
      <w:r w:rsidR="00611615">
        <w:t xml:space="preserve"> as in NR-U</w:t>
      </w:r>
      <w:r w:rsidR="007554CA">
        <w:t>.</w:t>
      </w:r>
      <w:bookmarkEnd w:id="20"/>
    </w:p>
    <w:p w14:paraId="2E58CC51" w14:textId="77777777" w:rsidR="00FB3C9D" w:rsidRDefault="003D1DDD">
      <w:pPr>
        <w:pStyle w:val="1"/>
      </w:pPr>
      <w:bookmarkStart w:id="21" w:name="_Toc114153059"/>
      <w:bookmarkEnd w:id="21"/>
      <w:r>
        <w:t>Conclusion</w:t>
      </w:r>
    </w:p>
    <w:p w14:paraId="4BF4CF42" w14:textId="77777777" w:rsidR="00932A4E" w:rsidRDefault="00932A4E" w:rsidP="00932A4E">
      <w:r>
        <w:t>We have the following observations:</w:t>
      </w:r>
    </w:p>
    <w:p w14:paraId="26705774" w14:textId="5A1E1526" w:rsidR="00D71C3B" w:rsidRDefault="00932A4E">
      <w:pPr>
        <w:pStyle w:val="TOC1"/>
        <w:rPr>
          <w:rFonts w:asciiTheme="minorHAnsi" w:eastAsiaTheme="minorEastAsia" w:hAnsiTheme="minorHAnsi" w:cstheme="minorBidi"/>
          <w:b w:val="0"/>
          <w:noProof/>
          <w:lang w:eastAsia="en-US"/>
        </w:rPr>
      </w:pPr>
      <w:r>
        <w:lastRenderedPageBreak/>
        <w:fldChar w:fldCharType="begin"/>
      </w:r>
      <w:r>
        <w:instrText xml:space="preserve"> TOC \n \p " " \h \z \t "Observation,1" </w:instrText>
      </w:r>
      <w:r>
        <w:fldChar w:fldCharType="separate"/>
      </w:r>
      <w:hyperlink w:anchor="_Toc118450535" w:history="1">
        <w:r w:rsidR="00D71C3B" w:rsidRPr="008B2639">
          <w:rPr>
            <w:rStyle w:val="af3"/>
            <w:noProof/>
          </w:rPr>
          <w:t>Observation 1</w:t>
        </w:r>
        <w:r w:rsidR="00D71C3B">
          <w:rPr>
            <w:rFonts w:asciiTheme="minorHAnsi" w:eastAsiaTheme="minorEastAsia" w:hAnsiTheme="minorHAnsi" w:cstheme="minorBidi"/>
            <w:b w:val="0"/>
            <w:noProof/>
            <w:lang w:eastAsia="en-US"/>
          </w:rPr>
          <w:tab/>
        </w:r>
        <w:r w:rsidR="00D71C3B" w:rsidRPr="008B2639">
          <w:rPr>
            <w:rStyle w:val="af3"/>
            <w:noProof/>
          </w:rPr>
          <w:t>The mapping between CAPC and 5QI was defined in NR-U based on the principle that the more delay-sensitive traffic is mapped to classes with lower numbers, i.e., stricter Packet Delay Budget is to be mapped to higher priority classes (lower number).</w:t>
        </w:r>
      </w:hyperlink>
    </w:p>
    <w:p w14:paraId="3ED7C7C5" w14:textId="554FD458" w:rsidR="00D71C3B" w:rsidRDefault="00D71C3B">
      <w:pPr>
        <w:pStyle w:val="TOC1"/>
        <w:rPr>
          <w:rFonts w:asciiTheme="minorHAnsi" w:eastAsiaTheme="minorEastAsia" w:hAnsiTheme="minorHAnsi" w:cstheme="minorBidi"/>
          <w:b w:val="0"/>
          <w:noProof/>
          <w:lang w:eastAsia="en-US"/>
        </w:rPr>
      </w:pPr>
      <w:hyperlink w:anchor="_Toc118450536" w:history="1">
        <w:r w:rsidRPr="008B2639">
          <w:rPr>
            <w:rStyle w:val="af3"/>
            <w:noProof/>
          </w:rPr>
          <w:t>Observation 2</w:t>
        </w:r>
        <w:r>
          <w:rPr>
            <w:rFonts w:asciiTheme="minorHAnsi" w:eastAsiaTheme="minorEastAsia" w:hAnsiTheme="minorHAnsi" w:cstheme="minorBidi"/>
            <w:b w:val="0"/>
            <w:noProof/>
            <w:lang w:eastAsia="en-US"/>
          </w:rPr>
          <w:tab/>
        </w:r>
        <w:r w:rsidRPr="008B2639">
          <w:rPr>
            <w:rStyle w:val="af3"/>
            <w:noProof/>
          </w:rPr>
          <w:t>Per-logical channel pre-configuration for IDLE/INACTIVE/OOC UE based on the N-to-1 QoS flow to LCH mapping is a legacy mechanism.</w:t>
        </w:r>
      </w:hyperlink>
    </w:p>
    <w:p w14:paraId="7717A71B" w14:textId="680EB108" w:rsidR="00D71C3B" w:rsidRDefault="00D71C3B">
      <w:pPr>
        <w:pStyle w:val="TOC1"/>
        <w:rPr>
          <w:rFonts w:asciiTheme="minorHAnsi" w:eastAsiaTheme="minorEastAsia" w:hAnsiTheme="minorHAnsi" w:cstheme="minorBidi"/>
          <w:b w:val="0"/>
          <w:noProof/>
          <w:lang w:eastAsia="en-US"/>
        </w:rPr>
      </w:pPr>
      <w:hyperlink w:anchor="_Toc118450537" w:history="1">
        <w:r w:rsidRPr="008B2639">
          <w:rPr>
            <w:rStyle w:val="af3"/>
            <w:noProof/>
          </w:rPr>
          <w:t>Observation 3</w:t>
        </w:r>
        <w:r>
          <w:rPr>
            <w:rFonts w:asciiTheme="minorHAnsi" w:eastAsiaTheme="minorEastAsia" w:hAnsiTheme="minorHAnsi" w:cstheme="minorBidi"/>
            <w:b w:val="0"/>
            <w:noProof/>
            <w:lang w:eastAsia="en-US"/>
          </w:rPr>
          <w:tab/>
        </w:r>
        <w:r w:rsidRPr="008B2639">
          <w:rPr>
            <w:rStyle w:val="af3"/>
            <w:noProof/>
          </w:rPr>
          <w:t>L1 priority is used for intra-system collision while CAPC is used for inter-system (with Wifi/BT…) collision.</w:t>
        </w:r>
      </w:hyperlink>
    </w:p>
    <w:p w14:paraId="6172AF24" w14:textId="25C246B1" w:rsidR="00D71C3B" w:rsidRDefault="00D71C3B">
      <w:pPr>
        <w:pStyle w:val="TOC1"/>
        <w:rPr>
          <w:rFonts w:asciiTheme="minorHAnsi" w:eastAsiaTheme="minorEastAsia" w:hAnsiTheme="minorHAnsi" w:cstheme="minorBidi"/>
          <w:b w:val="0"/>
          <w:noProof/>
          <w:lang w:eastAsia="en-US"/>
        </w:rPr>
      </w:pPr>
      <w:hyperlink w:anchor="_Toc118450538" w:history="1">
        <w:r w:rsidRPr="008B2639">
          <w:rPr>
            <w:rStyle w:val="af3"/>
            <w:noProof/>
          </w:rPr>
          <w:t>Observation 4</w:t>
        </w:r>
        <w:r>
          <w:rPr>
            <w:rFonts w:asciiTheme="minorHAnsi" w:eastAsiaTheme="minorEastAsia" w:hAnsiTheme="minorHAnsi" w:cstheme="minorBidi"/>
            <w:b w:val="0"/>
            <w:noProof/>
            <w:lang w:eastAsia="en-US"/>
          </w:rPr>
          <w:tab/>
        </w:r>
        <w:r w:rsidRPr="008B2639">
          <w:rPr>
            <w:rStyle w:val="af3"/>
            <w:noProof/>
          </w:rPr>
          <w:t>In NR-U, Mission Critical data is also considered as a reason to map to higher priority CAPC class (i.e., lower value).</w:t>
        </w:r>
      </w:hyperlink>
    </w:p>
    <w:p w14:paraId="07B5ED7F" w14:textId="1A1CB7B0" w:rsidR="00D71C3B" w:rsidRDefault="00D71C3B">
      <w:pPr>
        <w:pStyle w:val="TOC1"/>
        <w:rPr>
          <w:rFonts w:asciiTheme="minorHAnsi" w:eastAsiaTheme="minorEastAsia" w:hAnsiTheme="minorHAnsi" w:cstheme="minorBidi"/>
          <w:b w:val="0"/>
          <w:noProof/>
          <w:lang w:eastAsia="en-US"/>
        </w:rPr>
      </w:pPr>
      <w:hyperlink w:anchor="_Toc118450539" w:history="1">
        <w:r w:rsidRPr="008B2639">
          <w:rPr>
            <w:rStyle w:val="af3"/>
            <w:noProof/>
          </w:rPr>
          <w:t>Observation 5</w:t>
        </w:r>
        <w:r>
          <w:rPr>
            <w:rFonts w:asciiTheme="minorHAnsi" w:eastAsiaTheme="minorEastAsia" w:hAnsiTheme="minorHAnsi" w:cstheme="minorBidi"/>
            <w:b w:val="0"/>
            <w:noProof/>
            <w:lang w:eastAsia="en-US"/>
          </w:rPr>
          <w:tab/>
        </w:r>
        <w:r w:rsidRPr="008B2639">
          <w:rPr>
            <w:rStyle w:val="af3"/>
            <w:noProof/>
          </w:rPr>
          <w:t>A higher CAPC class has shorter CW length but shorter COT as well, while a lower CAPC class has longer CW length but longer COT as well.</w:t>
        </w:r>
      </w:hyperlink>
    </w:p>
    <w:p w14:paraId="3F89E93E" w14:textId="2E3E4881" w:rsidR="00932A4E" w:rsidRDefault="00932A4E" w:rsidP="00932A4E">
      <w:r>
        <w:fldChar w:fldCharType="end"/>
      </w:r>
    </w:p>
    <w:p w14:paraId="7962C03C" w14:textId="68311F48" w:rsidR="00FB3C9D" w:rsidRDefault="003D1DDD" w:rsidP="00932A4E">
      <w:r>
        <w:t>We have the following proposals:</w:t>
      </w:r>
    </w:p>
    <w:p w14:paraId="228FDB24" w14:textId="00F7C123" w:rsidR="00D71C3B" w:rsidRDefault="003D1DDD">
      <w:pPr>
        <w:pStyle w:val="TOC1"/>
        <w:rPr>
          <w:rFonts w:asciiTheme="minorHAnsi" w:eastAsiaTheme="minorEastAsia" w:hAnsiTheme="minorHAnsi" w:cstheme="minorBidi"/>
          <w:b w:val="0"/>
          <w:noProof/>
          <w:lang w:eastAsia="en-US"/>
        </w:rPr>
      </w:pPr>
      <w:r>
        <w:fldChar w:fldCharType="begin"/>
      </w:r>
      <w:r>
        <w:instrText xml:space="preserve"> TOC \n \h \z \t "Proposal,1" </w:instrText>
      </w:r>
      <w:r>
        <w:fldChar w:fldCharType="separate"/>
      </w:r>
      <w:hyperlink w:anchor="_Toc118450540" w:history="1">
        <w:r w:rsidR="00D71C3B" w:rsidRPr="00536A1B">
          <w:rPr>
            <w:rStyle w:val="af3"/>
            <w:noProof/>
          </w:rPr>
          <w:t>Proposal 1</w:t>
        </w:r>
        <w:r w:rsidR="00D71C3B">
          <w:rPr>
            <w:rFonts w:asciiTheme="minorHAnsi" w:eastAsiaTheme="minorEastAsia" w:hAnsiTheme="minorHAnsi" w:cstheme="minorBidi"/>
            <w:b w:val="0"/>
            <w:noProof/>
            <w:lang w:eastAsia="en-US"/>
          </w:rPr>
          <w:tab/>
        </w:r>
        <w:r w:rsidR="00D71C3B" w:rsidRPr="00536A1B">
          <w:rPr>
            <w:rStyle w:val="af3"/>
            <w:noProof/>
          </w:rPr>
          <w:t>RAN2 to confirm the WA as “</w:t>
        </w:r>
        <w:r w:rsidR="00D71C3B" w:rsidRPr="00536A1B">
          <w:rPr>
            <w:rStyle w:val="af3"/>
            <w:rFonts w:cs="Arial"/>
            <w:noProof/>
          </w:rPr>
          <w:t>PQI is used to determine the CAPC mapping as in NR-U” as baseline.</w:t>
        </w:r>
      </w:hyperlink>
    </w:p>
    <w:p w14:paraId="03D6AD54" w14:textId="4620F59F" w:rsidR="00D71C3B" w:rsidRDefault="00D71C3B">
      <w:pPr>
        <w:pStyle w:val="TOC1"/>
        <w:rPr>
          <w:rFonts w:asciiTheme="minorHAnsi" w:eastAsiaTheme="minorEastAsia" w:hAnsiTheme="minorHAnsi" w:cstheme="minorBidi"/>
          <w:b w:val="0"/>
          <w:noProof/>
          <w:lang w:eastAsia="en-US"/>
        </w:rPr>
      </w:pPr>
      <w:hyperlink w:anchor="_Toc118450541" w:history="1">
        <w:r w:rsidRPr="00536A1B">
          <w:rPr>
            <w:rStyle w:val="af3"/>
            <w:noProof/>
          </w:rPr>
          <w:t>Proposal 2</w:t>
        </w:r>
        <w:r>
          <w:rPr>
            <w:rFonts w:asciiTheme="minorHAnsi" w:eastAsiaTheme="minorEastAsia" w:hAnsiTheme="minorHAnsi" w:cstheme="minorBidi"/>
            <w:b w:val="0"/>
            <w:noProof/>
            <w:lang w:eastAsia="en-US"/>
          </w:rPr>
          <w:tab/>
        </w:r>
        <w:r w:rsidRPr="00536A1B">
          <w:rPr>
            <w:rStyle w:val="af3"/>
            <w:noProof/>
          </w:rPr>
          <w:t>For the non-standardized QoS flow, RAN2 to discuss how to determine the CAPC between 1) PQI-based CAPC table only applicable at network side so rely on network configuration of per-LCH CAPC; 2) PQI-based CAPC table also applicable at UE side, so UE can by its implementation determine the CAPC following the criterion that ‘</w:t>
        </w:r>
        <w:r w:rsidRPr="00536A1B">
          <w:rPr>
            <w:rStyle w:val="af3"/>
            <w:rFonts w:cs="Arial"/>
            <w:noProof/>
          </w:rPr>
          <w:t>for non-standardized PQI, to use the CAPC of t</w:t>
        </w:r>
        <w:bookmarkStart w:id="22" w:name="_GoBack"/>
        <w:bookmarkEnd w:id="22"/>
        <w:r w:rsidRPr="00536A1B">
          <w:rPr>
            <w:rStyle w:val="af3"/>
            <w:rFonts w:cs="Arial"/>
            <w:noProof/>
          </w:rPr>
          <w:t>he standardized PQI which best matches the QoS characteristics of the non-standardized PQI</w:t>
        </w:r>
        <w:r w:rsidRPr="00536A1B">
          <w:rPr>
            <w:rStyle w:val="af3"/>
            <w:noProof/>
          </w:rPr>
          <w:t>’. For 2), FFS applicable to which RRC state, coverage state or default/dedicated bearer.</w:t>
        </w:r>
      </w:hyperlink>
    </w:p>
    <w:p w14:paraId="5DC41A4C" w14:textId="16903685" w:rsidR="00D71C3B" w:rsidRDefault="00D71C3B">
      <w:pPr>
        <w:pStyle w:val="TOC1"/>
        <w:rPr>
          <w:rFonts w:asciiTheme="minorHAnsi" w:eastAsiaTheme="minorEastAsia" w:hAnsiTheme="minorHAnsi" w:cstheme="minorBidi"/>
          <w:b w:val="0"/>
          <w:noProof/>
          <w:lang w:eastAsia="en-US"/>
        </w:rPr>
      </w:pPr>
      <w:hyperlink w:anchor="_Toc118450542" w:history="1">
        <w:r w:rsidRPr="00536A1B">
          <w:rPr>
            <w:rStyle w:val="af3"/>
            <w:noProof/>
          </w:rPr>
          <w:t>Proposal 3</w:t>
        </w:r>
        <w:r>
          <w:rPr>
            <w:rFonts w:asciiTheme="minorHAnsi" w:eastAsiaTheme="minorEastAsia" w:hAnsiTheme="minorHAnsi" w:cstheme="minorBidi"/>
            <w:b w:val="0"/>
            <w:noProof/>
            <w:lang w:eastAsia="en-US"/>
          </w:rPr>
          <w:tab/>
        </w:r>
        <w:r w:rsidRPr="00536A1B">
          <w:rPr>
            <w:rStyle w:val="af3"/>
            <w:noProof/>
          </w:rPr>
          <w:t>R2 discusses mapping PQI 90/91/92/93/21/22/23/55/56/57/58 to CAPC priority class 1.</w:t>
        </w:r>
      </w:hyperlink>
    </w:p>
    <w:p w14:paraId="4731CAF2" w14:textId="48F28A2C" w:rsidR="00D71C3B" w:rsidRDefault="00D71C3B">
      <w:pPr>
        <w:pStyle w:val="TOC1"/>
        <w:rPr>
          <w:rFonts w:asciiTheme="minorHAnsi" w:eastAsiaTheme="minorEastAsia" w:hAnsiTheme="minorHAnsi" w:cstheme="minorBidi"/>
          <w:b w:val="0"/>
          <w:noProof/>
          <w:lang w:eastAsia="en-US"/>
        </w:rPr>
      </w:pPr>
      <w:hyperlink w:anchor="_Toc118450543" w:history="1">
        <w:r w:rsidRPr="00536A1B">
          <w:rPr>
            <w:rStyle w:val="af3"/>
            <w:noProof/>
          </w:rPr>
          <w:t>Proposal 4</w:t>
        </w:r>
        <w:r>
          <w:rPr>
            <w:rFonts w:asciiTheme="minorHAnsi" w:eastAsiaTheme="minorEastAsia" w:hAnsiTheme="minorHAnsi" w:cstheme="minorBidi"/>
            <w:b w:val="0"/>
            <w:noProof/>
            <w:lang w:eastAsia="en-US"/>
          </w:rPr>
          <w:tab/>
        </w:r>
        <w:r w:rsidRPr="00536A1B">
          <w:rPr>
            <w:rStyle w:val="af3"/>
            <w:noProof/>
          </w:rPr>
          <w:t>R2 discusses mapping PQI 59/61 to CAPC priority class 3.</w:t>
        </w:r>
      </w:hyperlink>
    </w:p>
    <w:p w14:paraId="5C4390FC" w14:textId="2343F571" w:rsidR="00D71C3B" w:rsidRDefault="00D71C3B">
      <w:pPr>
        <w:pStyle w:val="TOC1"/>
        <w:rPr>
          <w:rFonts w:asciiTheme="minorHAnsi" w:eastAsiaTheme="minorEastAsia" w:hAnsiTheme="minorHAnsi" w:cstheme="minorBidi"/>
          <w:b w:val="0"/>
          <w:noProof/>
          <w:lang w:eastAsia="en-US"/>
        </w:rPr>
      </w:pPr>
      <w:hyperlink w:anchor="_Toc118450544" w:history="1">
        <w:r w:rsidRPr="00536A1B">
          <w:rPr>
            <w:rStyle w:val="af3"/>
            <w:noProof/>
          </w:rPr>
          <w:t>Proposal 5</w:t>
        </w:r>
        <w:r>
          <w:rPr>
            <w:rFonts w:asciiTheme="minorHAnsi" w:eastAsiaTheme="minorEastAsia" w:hAnsiTheme="minorHAnsi" w:cstheme="minorBidi"/>
            <w:b w:val="0"/>
            <w:noProof/>
            <w:lang w:eastAsia="en-US"/>
          </w:rPr>
          <w:tab/>
        </w:r>
        <w:r w:rsidRPr="00536A1B">
          <w:rPr>
            <w:rStyle w:val="af3"/>
            <w:noProof/>
          </w:rPr>
          <w:t>R2 discusses mapping PQI 25 to CAPC priority class 2.</w:t>
        </w:r>
      </w:hyperlink>
    </w:p>
    <w:p w14:paraId="271E030B" w14:textId="07070BDA" w:rsidR="00D71C3B" w:rsidRDefault="00D71C3B">
      <w:pPr>
        <w:pStyle w:val="TOC1"/>
        <w:rPr>
          <w:rFonts w:asciiTheme="minorHAnsi" w:eastAsiaTheme="minorEastAsia" w:hAnsiTheme="minorHAnsi" w:cstheme="minorBidi"/>
          <w:b w:val="0"/>
          <w:noProof/>
          <w:lang w:eastAsia="en-US"/>
        </w:rPr>
      </w:pPr>
      <w:hyperlink w:anchor="_Toc118450545" w:history="1">
        <w:r w:rsidRPr="00536A1B">
          <w:rPr>
            <w:rStyle w:val="af3"/>
            <w:noProof/>
          </w:rPr>
          <w:t>Proposal 6</w:t>
        </w:r>
        <w:r>
          <w:rPr>
            <w:rFonts w:asciiTheme="minorHAnsi" w:eastAsiaTheme="minorEastAsia" w:hAnsiTheme="minorHAnsi" w:cstheme="minorBidi"/>
            <w:b w:val="0"/>
            <w:noProof/>
            <w:lang w:eastAsia="en-US"/>
          </w:rPr>
          <w:tab/>
        </w:r>
        <w:r w:rsidRPr="00536A1B">
          <w:rPr>
            <w:rStyle w:val="af3"/>
            <w:noProof/>
          </w:rPr>
          <w:t>R2 discusses mapping PQI 24/26/60 to CAPC priority class 1 or CAPC priority class 2.</w:t>
        </w:r>
      </w:hyperlink>
    </w:p>
    <w:p w14:paraId="45677B43" w14:textId="20D54856" w:rsidR="00D71C3B" w:rsidRDefault="00D71C3B">
      <w:pPr>
        <w:pStyle w:val="TOC1"/>
        <w:rPr>
          <w:rFonts w:asciiTheme="minorHAnsi" w:eastAsiaTheme="minorEastAsia" w:hAnsiTheme="minorHAnsi" w:cstheme="minorBidi"/>
          <w:b w:val="0"/>
          <w:noProof/>
          <w:lang w:eastAsia="en-US"/>
        </w:rPr>
      </w:pPr>
      <w:hyperlink w:anchor="_Toc118450546" w:history="1">
        <w:r w:rsidRPr="00536A1B">
          <w:rPr>
            <w:rStyle w:val="af3"/>
            <w:noProof/>
          </w:rPr>
          <w:t>Proposal 7</w:t>
        </w:r>
        <w:r>
          <w:rPr>
            <w:rFonts w:asciiTheme="minorHAnsi" w:eastAsiaTheme="minorEastAsia" w:hAnsiTheme="minorHAnsi" w:cstheme="minorBidi"/>
            <w:b w:val="0"/>
            <w:noProof/>
            <w:lang w:eastAsia="en-US"/>
          </w:rPr>
          <w:tab/>
        </w:r>
        <w:r w:rsidRPr="00536A1B">
          <w:rPr>
            <w:rStyle w:val="af3"/>
            <w:noProof/>
          </w:rPr>
          <w:t>RAN2 to discuss how to decide the CAPC of a MAC PDU including STCH in SL-U, i.e.,  use the lowest priority CAPC as in NR-U.</w:t>
        </w:r>
      </w:hyperlink>
    </w:p>
    <w:p w14:paraId="709E4DDE" w14:textId="1CC3E75F"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23" w:name="_In-sequence_SDU_delivery"/>
      <w:bookmarkStart w:id="24" w:name="_Ref189809556"/>
      <w:bookmarkStart w:id="25" w:name="_Ref174151459"/>
      <w:bookmarkStart w:id="26" w:name="_Ref450865335"/>
      <w:bookmarkEnd w:id="23"/>
      <w:r>
        <w:rPr>
          <w:rFonts w:hint="eastAsia"/>
        </w:rPr>
        <w:t>Reference</w:t>
      </w:r>
      <w:bookmarkEnd w:id="24"/>
      <w:bookmarkEnd w:id="25"/>
      <w:bookmarkEnd w:id="26"/>
    </w:p>
    <w:p w14:paraId="7DDEC7E8" w14:textId="0862F798" w:rsidR="00FB3C9D" w:rsidRDefault="003D1DDD" w:rsidP="002A4986">
      <w:r>
        <w:rPr>
          <w:lang w:val="en-US"/>
        </w:rPr>
        <w:t>[1]</w:t>
      </w:r>
      <w:r>
        <w:t xml:space="preserve"> </w:t>
      </w:r>
      <w:r w:rsidR="005934DD" w:rsidRPr="008676B6">
        <w:t>R2-161548</w:t>
      </w:r>
      <w:r w:rsidR="005934DD">
        <w:t xml:space="preserve"> </w:t>
      </w:r>
      <w:r w:rsidR="00114ADA">
        <w:t>Mapping between Channel Access Priority Classes and QCI values</w:t>
      </w:r>
      <w:r w:rsidR="00114ADA">
        <w:tab/>
        <w:t>Ericsson, Huawei, HiSilicon, Qualcomm Incorporated</w:t>
      </w:r>
    </w:p>
    <w:p w14:paraId="382647A4" w14:textId="0B5F9A7B" w:rsidR="00627ECA" w:rsidRDefault="00627ECA" w:rsidP="002A4986">
      <w:r>
        <w:t xml:space="preserve">[2] </w:t>
      </w:r>
      <w:r w:rsidR="0014425F" w:rsidRPr="0014425F">
        <w:t>TS 23.304</w:t>
      </w:r>
      <w:r w:rsidR="0014425F">
        <w:t xml:space="preserve"> </w:t>
      </w:r>
      <w:r w:rsidR="0014425F" w:rsidRPr="0014425F">
        <w:t>Proximity based Services (ProSe) in the 5G System (5GS)</w:t>
      </w:r>
    </w:p>
    <w:p w14:paraId="6DB62AB6" w14:textId="04199FFB" w:rsidR="0014425F" w:rsidRDefault="0014425F" w:rsidP="0014425F">
      <w:r>
        <w:t xml:space="preserve">[3] TS </w:t>
      </w:r>
      <w:r w:rsidRPr="0014425F">
        <w:t>23.287</w:t>
      </w:r>
      <w:r>
        <w:t xml:space="preserve"> Architecture enhancements for 5G System (5GS) to support Vehicle-to-Everything (V2X) services</w:t>
      </w:r>
    </w:p>
    <w:p w14:paraId="66A80CB6" w14:textId="77777777" w:rsidR="00FB3C9D" w:rsidRDefault="00FB3C9D">
      <w:pPr>
        <w:rPr>
          <w:lang w:val="en-US"/>
        </w:rPr>
      </w:pPr>
    </w:p>
    <w:sectPr w:rsidR="00FB3C9D">
      <w:footerReference w:type="default" r:id="rId8"/>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B89E7" w16cex:dateUtc="2022-11-01T04:04:00Z"/>
  <w16cex:commentExtensible w16cex:durableId="270BCA68" w16cex:dateUtc="2022-11-01T08:40:00Z"/>
  <w16cex:commentExtensible w16cex:durableId="27053A3F" w16cex:dateUtc="2022-10-27T09:11:00Z"/>
  <w16cex:commentExtensible w16cex:durableId="27053A83" w16cex:dateUtc="2022-10-27T09:12:00Z"/>
  <w16cex:commentExtensible w16cex:durableId="27053AC3" w16cex:dateUtc="2022-10-27T09:13:00Z"/>
  <w16cex:commentExtensible w16cex:durableId="27053AF2" w16cex:dateUtc="2022-10-27T09: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ED898" w14:textId="77777777" w:rsidR="00FB2C7D" w:rsidRDefault="00FB2C7D">
      <w:pPr>
        <w:spacing w:after="0"/>
      </w:pPr>
      <w:r>
        <w:separator/>
      </w:r>
    </w:p>
  </w:endnote>
  <w:endnote w:type="continuationSeparator" w:id="0">
    <w:p w14:paraId="3CE04FAD" w14:textId="77777777" w:rsidR="00FB2C7D" w:rsidRDefault="00FB2C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567143" w:rsidRDefault="00567143">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3E50F" w14:textId="77777777" w:rsidR="00FB2C7D" w:rsidRDefault="00FB2C7D">
      <w:pPr>
        <w:spacing w:after="0"/>
      </w:pPr>
      <w:r>
        <w:separator/>
      </w:r>
    </w:p>
  </w:footnote>
  <w:footnote w:type="continuationSeparator" w:id="0">
    <w:p w14:paraId="6029B3FF" w14:textId="77777777" w:rsidR="00FB2C7D" w:rsidRDefault="00FB2C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61FED"/>
    <w:multiLevelType w:val="hybridMultilevel"/>
    <w:tmpl w:val="A1A60300"/>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B0CDB"/>
    <w:multiLevelType w:val="hybridMultilevel"/>
    <w:tmpl w:val="BCDE4B6E"/>
    <w:lvl w:ilvl="0" w:tplc="EFFC59A4">
      <w:start w:val="1"/>
      <w:numFmt w:val="bullet"/>
      <w:lvlText w:val="-"/>
      <w:lvlJc w:val="left"/>
      <w:pPr>
        <w:ind w:left="775" w:hanging="360"/>
      </w:pPr>
      <w:rPr>
        <w:rFonts w:ascii="Times" w:eastAsia="Malgun Gothic" w:hAnsi="Times" w:cs="Time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60D62E6"/>
    <w:multiLevelType w:val="hybridMultilevel"/>
    <w:tmpl w:val="D3BE9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B0C4C"/>
    <w:multiLevelType w:val="hybridMultilevel"/>
    <w:tmpl w:val="D1F8B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7C59DF"/>
    <w:multiLevelType w:val="hybridMultilevel"/>
    <w:tmpl w:val="04DE39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8"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ED367D"/>
    <w:multiLevelType w:val="hybridMultilevel"/>
    <w:tmpl w:val="19264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4471F25"/>
    <w:multiLevelType w:val="hybridMultilevel"/>
    <w:tmpl w:val="FF5AD31A"/>
    <w:lvl w:ilvl="0" w:tplc="0409000F">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0">
    <w:nsid w:val="47F128BF"/>
    <w:multiLevelType w:val="hybridMultilevel"/>
    <w:tmpl w:val="851C1B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59031F"/>
    <w:multiLevelType w:val="hybridMultilevel"/>
    <w:tmpl w:val="717AB79C"/>
    <w:lvl w:ilvl="0" w:tplc="04090001">
      <w:start w:val="1"/>
      <w:numFmt w:val="bullet"/>
      <w:lvlText w:val=""/>
      <w:lvlJc w:val="left"/>
      <w:pPr>
        <w:ind w:left="720" w:hanging="360"/>
      </w:pPr>
      <w:rPr>
        <w:rFonts w:ascii="Symbol" w:hAnsi="Symbol" w:hint="default"/>
      </w:rPr>
    </w:lvl>
    <w:lvl w:ilvl="1" w:tplc="EFFC59A4">
      <w:start w:val="1"/>
      <w:numFmt w:val="bullet"/>
      <w:lvlText w:val="-"/>
      <w:lvlJc w:val="left"/>
      <w:pPr>
        <w:ind w:left="1440" w:hanging="360"/>
      </w:pPr>
      <w:rPr>
        <w:rFonts w:ascii="Times" w:eastAsia="Malgun Gothic"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52892568"/>
    <w:multiLevelType w:val="hybridMultilevel"/>
    <w:tmpl w:val="756C3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CB15B3"/>
    <w:multiLevelType w:val="hybridMultilevel"/>
    <w:tmpl w:val="4D3EB3BE"/>
    <w:lvl w:ilvl="0" w:tplc="EFFC59A4">
      <w:start w:val="1"/>
      <w:numFmt w:val="bullet"/>
      <w:lvlText w:val="-"/>
      <w:lvlJc w:val="left"/>
      <w:pPr>
        <w:ind w:left="775" w:hanging="360"/>
      </w:pPr>
      <w:rPr>
        <w:rFonts w:ascii="Times" w:eastAsia="Malgun Gothic" w:hAnsi="Times" w:cs="Time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5"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9D6DF0"/>
    <w:multiLevelType w:val="hybridMultilevel"/>
    <w:tmpl w:val="BE30D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AC2266"/>
    <w:multiLevelType w:val="hybridMultilevel"/>
    <w:tmpl w:val="A68010B0"/>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0" w15:restartNumberingAfterBreak="0">
    <w:nsid w:val="6AEF291B"/>
    <w:multiLevelType w:val="hybridMultilevel"/>
    <w:tmpl w:val="682AA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372BD5"/>
    <w:multiLevelType w:val="hybridMultilevel"/>
    <w:tmpl w:val="704A46B0"/>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4A03C2"/>
    <w:multiLevelType w:val="hybridMultilevel"/>
    <w:tmpl w:val="C3B22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506E79"/>
    <w:multiLevelType w:val="hybridMultilevel"/>
    <w:tmpl w:val="E6169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233093"/>
    <w:multiLevelType w:val="hybridMultilevel"/>
    <w:tmpl w:val="61961D54"/>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31"/>
  </w:num>
  <w:num w:numId="4">
    <w:abstractNumId w:val="9"/>
  </w:num>
  <w:num w:numId="5">
    <w:abstractNumId w:val="25"/>
  </w:num>
  <w:num w:numId="6">
    <w:abstractNumId w:val="11"/>
  </w:num>
  <w:num w:numId="7">
    <w:abstractNumId w:val="10"/>
  </w:num>
  <w:num w:numId="8">
    <w:abstractNumId w:val="23"/>
  </w:num>
  <w:num w:numId="9">
    <w:abstractNumId w:val="27"/>
  </w:num>
  <w:num w:numId="10">
    <w:abstractNumId w:val="21"/>
  </w:num>
  <w:num w:numId="11">
    <w:abstractNumId w:val="13"/>
  </w:num>
  <w:num w:numId="12">
    <w:abstractNumId w:val="7"/>
  </w:num>
  <w:num w:numId="13">
    <w:abstractNumId w:val="12"/>
  </w:num>
  <w:num w:numId="14">
    <w:abstractNumId w:val="29"/>
  </w:num>
  <w:num w:numId="15">
    <w:abstractNumId w:val="8"/>
  </w:num>
  <w:num w:numId="16">
    <w:abstractNumId w:val="7"/>
  </w:num>
  <w:num w:numId="17">
    <w:abstractNumId w:val="7"/>
  </w:num>
  <w:num w:numId="18">
    <w:abstractNumId w:val="3"/>
  </w:num>
  <w:num w:numId="19">
    <w:abstractNumId w:val="18"/>
  </w:num>
  <w:num w:numId="20">
    <w:abstractNumId w:val="30"/>
  </w:num>
  <w:num w:numId="21">
    <w:abstractNumId w:val="34"/>
  </w:num>
  <w:num w:numId="22">
    <w:abstractNumId w:val="14"/>
  </w:num>
  <w:num w:numId="23">
    <w:abstractNumId w:val="2"/>
  </w:num>
  <w:num w:numId="24">
    <w:abstractNumId w:val="22"/>
  </w:num>
  <w:num w:numId="25">
    <w:abstractNumId w:val="33"/>
  </w:num>
  <w:num w:numId="26">
    <w:abstractNumId w:val="19"/>
  </w:num>
  <w:num w:numId="27">
    <w:abstractNumId w:val="6"/>
  </w:num>
  <w:num w:numId="28">
    <w:abstractNumId w:val="7"/>
  </w:num>
  <w:num w:numId="29">
    <w:abstractNumId w:val="4"/>
  </w:num>
  <w:num w:numId="30">
    <w:abstractNumId w:val="20"/>
  </w:num>
  <w:num w:numId="31">
    <w:abstractNumId w:val="1"/>
  </w:num>
  <w:num w:numId="32">
    <w:abstractNumId w:val="24"/>
  </w:num>
  <w:num w:numId="33">
    <w:abstractNumId w:val="0"/>
  </w:num>
  <w:num w:numId="34">
    <w:abstractNumId w:val="32"/>
  </w:num>
  <w:num w:numId="35">
    <w:abstractNumId w:val="15"/>
  </w:num>
  <w:num w:numId="36">
    <w:abstractNumId w:val="26"/>
  </w:num>
  <w:num w:numId="37">
    <w:abstractNumId w:val="35"/>
  </w:num>
  <w:num w:numId="38">
    <w:abstractNumId w:val="5"/>
  </w:num>
  <w:num w:numId="39">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NK8FANAIOLAtAAAA"/>
  </w:docVars>
  <w:rsids>
    <w:rsidRoot w:val="00FB3C9D"/>
    <w:rsid w:val="000007DD"/>
    <w:rsid w:val="00001242"/>
    <w:rsid w:val="00014E4C"/>
    <w:rsid w:val="000150AA"/>
    <w:rsid w:val="00015DBC"/>
    <w:rsid w:val="00017121"/>
    <w:rsid w:val="000219C6"/>
    <w:rsid w:val="00033E8E"/>
    <w:rsid w:val="00034B3C"/>
    <w:rsid w:val="00041594"/>
    <w:rsid w:val="00044D3C"/>
    <w:rsid w:val="000548E5"/>
    <w:rsid w:val="000557A6"/>
    <w:rsid w:val="000571A8"/>
    <w:rsid w:val="00064493"/>
    <w:rsid w:val="00064911"/>
    <w:rsid w:val="0009085A"/>
    <w:rsid w:val="0009509B"/>
    <w:rsid w:val="000A659A"/>
    <w:rsid w:val="000B7A5D"/>
    <w:rsid w:val="000D4675"/>
    <w:rsid w:val="000F2197"/>
    <w:rsid w:val="0010049B"/>
    <w:rsid w:val="00103D3F"/>
    <w:rsid w:val="00105274"/>
    <w:rsid w:val="00114ADA"/>
    <w:rsid w:val="0012753A"/>
    <w:rsid w:val="00136D1F"/>
    <w:rsid w:val="0014425F"/>
    <w:rsid w:val="00146E5B"/>
    <w:rsid w:val="00147262"/>
    <w:rsid w:val="001632EC"/>
    <w:rsid w:val="00171F21"/>
    <w:rsid w:val="001849E5"/>
    <w:rsid w:val="001934D9"/>
    <w:rsid w:val="001B3D23"/>
    <w:rsid w:val="001B490B"/>
    <w:rsid w:val="001B64DA"/>
    <w:rsid w:val="001D1836"/>
    <w:rsid w:val="001D74B2"/>
    <w:rsid w:val="002034C4"/>
    <w:rsid w:val="002070B3"/>
    <w:rsid w:val="00212650"/>
    <w:rsid w:val="002226D1"/>
    <w:rsid w:val="00225803"/>
    <w:rsid w:val="002269C1"/>
    <w:rsid w:val="00231ED6"/>
    <w:rsid w:val="002536CA"/>
    <w:rsid w:val="00257DD1"/>
    <w:rsid w:val="0026303B"/>
    <w:rsid w:val="00270CD8"/>
    <w:rsid w:val="002713D3"/>
    <w:rsid w:val="00272753"/>
    <w:rsid w:val="00276BFA"/>
    <w:rsid w:val="0027707F"/>
    <w:rsid w:val="00283C1B"/>
    <w:rsid w:val="0028589E"/>
    <w:rsid w:val="002A4986"/>
    <w:rsid w:val="002B402A"/>
    <w:rsid w:val="002B418D"/>
    <w:rsid w:val="002C0372"/>
    <w:rsid w:val="002E5F91"/>
    <w:rsid w:val="002E6468"/>
    <w:rsid w:val="002E6820"/>
    <w:rsid w:val="002F3346"/>
    <w:rsid w:val="002F6B1B"/>
    <w:rsid w:val="0030655C"/>
    <w:rsid w:val="00306EDF"/>
    <w:rsid w:val="003134B3"/>
    <w:rsid w:val="00320928"/>
    <w:rsid w:val="00325BFC"/>
    <w:rsid w:val="00336AE4"/>
    <w:rsid w:val="00336DBA"/>
    <w:rsid w:val="0034226A"/>
    <w:rsid w:val="00343017"/>
    <w:rsid w:val="00355E21"/>
    <w:rsid w:val="00391515"/>
    <w:rsid w:val="003B392E"/>
    <w:rsid w:val="003C2081"/>
    <w:rsid w:val="003C43B0"/>
    <w:rsid w:val="003D1DDD"/>
    <w:rsid w:val="003D232F"/>
    <w:rsid w:val="003D7775"/>
    <w:rsid w:val="003E3AFA"/>
    <w:rsid w:val="003F0359"/>
    <w:rsid w:val="00405549"/>
    <w:rsid w:val="0041279E"/>
    <w:rsid w:val="00414E85"/>
    <w:rsid w:val="00426961"/>
    <w:rsid w:val="00431991"/>
    <w:rsid w:val="0043359C"/>
    <w:rsid w:val="0043433F"/>
    <w:rsid w:val="00441320"/>
    <w:rsid w:val="00466280"/>
    <w:rsid w:val="00476F75"/>
    <w:rsid w:val="004A2923"/>
    <w:rsid w:val="004A37B0"/>
    <w:rsid w:val="004B4948"/>
    <w:rsid w:val="004B4F9E"/>
    <w:rsid w:val="004C4B19"/>
    <w:rsid w:val="004C4DAE"/>
    <w:rsid w:val="004D1103"/>
    <w:rsid w:val="004E27AC"/>
    <w:rsid w:val="004E3C37"/>
    <w:rsid w:val="004F0F81"/>
    <w:rsid w:val="004F69FC"/>
    <w:rsid w:val="00515E48"/>
    <w:rsid w:val="0052502E"/>
    <w:rsid w:val="00530509"/>
    <w:rsid w:val="0053332F"/>
    <w:rsid w:val="005365BA"/>
    <w:rsid w:val="00540504"/>
    <w:rsid w:val="005410C9"/>
    <w:rsid w:val="00542290"/>
    <w:rsid w:val="005442E9"/>
    <w:rsid w:val="00555521"/>
    <w:rsid w:val="0056179B"/>
    <w:rsid w:val="005638A4"/>
    <w:rsid w:val="00566B26"/>
    <w:rsid w:val="00567143"/>
    <w:rsid w:val="00570340"/>
    <w:rsid w:val="005934DD"/>
    <w:rsid w:val="005938C5"/>
    <w:rsid w:val="0059679F"/>
    <w:rsid w:val="005B5AE3"/>
    <w:rsid w:val="005E411B"/>
    <w:rsid w:val="005E52A0"/>
    <w:rsid w:val="005E63A4"/>
    <w:rsid w:val="005E7F5A"/>
    <w:rsid w:val="00610954"/>
    <w:rsid w:val="00611260"/>
    <w:rsid w:val="00611615"/>
    <w:rsid w:val="0061237A"/>
    <w:rsid w:val="00613669"/>
    <w:rsid w:val="00614C44"/>
    <w:rsid w:val="00620896"/>
    <w:rsid w:val="00621611"/>
    <w:rsid w:val="00627ECA"/>
    <w:rsid w:val="00635370"/>
    <w:rsid w:val="0064093A"/>
    <w:rsid w:val="00670AEE"/>
    <w:rsid w:val="006917F4"/>
    <w:rsid w:val="006975C4"/>
    <w:rsid w:val="006A085B"/>
    <w:rsid w:val="006A1AC5"/>
    <w:rsid w:val="006B37FB"/>
    <w:rsid w:val="006C7EE5"/>
    <w:rsid w:val="006E7A2E"/>
    <w:rsid w:val="006F0C7A"/>
    <w:rsid w:val="006F2B2B"/>
    <w:rsid w:val="00711CCE"/>
    <w:rsid w:val="00741CE7"/>
    <w:rsid w:val="00744E94"/>
    <w:rsid w:val="007456E8"/>
    <w:rsid w:val="00750D45"/>
    <w:rsid w:val="00753C4A"/>
    <w:rsid w:val="007554CA"/>
    <w:rsid w:val="00756022"/>
    <w:rsid w:val="00760187"/>
    <w:rsid w:val="00760D73"/>
    <w:rsid w:val="00764DB6"/>
    <w:rsid w:val="00787E33"/>
    <w:rsid w:val="00795873"/>
    <w:rsid w:val="007A3C4A"/>
    <w:rsid w:val="007A6E89"/>
    <w:rsid w:val="007B451D"/>
    <w:rsid w:val="007E0864"/>
    <w:rsid w:val="007E7F45"/>
    <w:rsid w:val="007F1CAD"/>
    <w:rsid w:val="007F3F48"/>
    <w:rsid w:val="008062BF"/>
    <w:rsid w:val="00822734"/>
    <w:rsid w:val="008249A4"/>
    <w:rsid w:val="00825044"/>
    <w:rsid w:val="00825AAE"/>
    <w:rsid w:val="00842380"/>
    <w:rsid w:val="00846160"/>
    <w:rsid w:val="00853D38"/>
    <w:rsid w:val="00854DEF"/>
    <w:rsid w:val="00862119"/>
    <w:rsid w:val="0086243E"/>
    <w:rsid w:val="008676B6"/>
    <w:rsid w:val="00875D2C"/>
    <w:rsid w:val="00876542"/>
    <w:rsid w:val="008915DE"/>
    <w:rsid w:val="008934BB"/>
    <w:rsid w:val="008A250A"/>
    <w:rsid w:val="008C466E"/>
    <w:rsid w:val="008C6617"/>
    <w:rsid w:val="008E399F"/>
    <w:rsid w:val="00901733"/>
    <w:rsid w:val="00926821"/>
    <w:rsid w:val="00927B95"/>
    <w:rsid w:val="00930A3A"/>
    <w:rsid w:val="00932A4E"/>
    <w:rsid w:val="00950EBF"/>
    <w:rsid w:val="00953EC5"/>
    <w:rsid w:val="00975DDB"/>
    <w:rsid w:val="009814D3"/>
    <w:rsid w:val="009921A1"/>
    <w:rsid w:val="009A1E29"/>
    <w:rsid w:val="009A2C19"/>
    <w:rsid w:val="009B025D"/>
    <w:rsid w:val="009B0850"/>
    <w:rsid w:val="009B1A4B"/>
    <w:rsid w:val="009B7064"/>
    <w:rsid w:val="009E1DE7"/>
    <w:rsid w:val="00A036F8"/>
    <w:rsid w:val="00A03E9F"/>
    <w:rsid w:val="00A058BE"/>
    <w:rsid w:val="00A1181E"/>
    <w:rsid w:val="00A12392"/>
    <w:rsid w:val="00A15127"/>
    <w:rsid w:val="00A25F07"/>
    <w:rsid w:val="00A40869"/>
    <w:rsid w:val="00A458A5"/>
    <w:rsid w:val="00A56411"/>
    <w:rsid w:val="00A7379D"/>
    <w:rsid w:val="00A8226D"/>
    <w:rsid w:val="00A84EC4"/>
    <w:rsid w:val="00AB44D2"/>
    <w:rsid w:val="00AC11D5"/>
    <w:rsid w:val="00AD20CE"/>
    <w:rsid w:val="00AE1A6B"/>
    <w:rsid w:val="00AF4EE0"/>
    <w:rsid w:val="00B024A0"/>
    <w:rsid w:val="00B03764"/>
    <w:rsid w:val="00B03FBE"/>
    <w:rsid w:val="00B12BCD"/>
    <w:rsid w:val="00B33807"/>
    <w:rsid w:val="00B57277"/>
    <w:rsid w:val="00B87C95"/>
    <w:rsid w:val="00BB1DC4"/>
    <w:rsid w:val="00BB69CD"/>
    <w:rsid w:val="00BC492C"/>
    <w:rsid w:val="00BD2C36"/>
    <w:rsid w:val="00BD352C"/>
    <w:rsid w:val="00BE3519"/>
    <w:rsid w:val="00BE3DD1"/>
    <w:rsid w:val="00BE4114"/>
    <w:rsid w:val="00BF3AC0"/>
    <w:rsid w:val="00BF550E"/>
    <w:rsid w:val="00C002A0"/>
    <w:rsid w:val="00C16105"/>
    <w:rsid w:val="00C16B81"/>
    <w:rsid w:val="00C3532F"/>
    <w:rsid w:val="00C41883"/>
    <w:rsid w:val="00C511E1"/>
    <w:rsid w:val="00C526C1"/>
    <w:rsid w:val="00C66555"/>
    <w:rsid w:val="00C725E6"/>
    <w:rsid w:val="00C74C39"/>
    <w:rsid w:val="00C77204"/>
    <w:rsid w:val="00C94308"/>
    <w:rsid w:val="00CA7E46"/>
    <w:rsid w:val="00CD13DA"/>
    <w:rsid w:val="00CE12EE"/>
    <w:rsid w:val="00D038C7"/>
    <w:rsid w:val="00D21EA7"/>
    <w:rsid w:val="00D355FB"/>
    <w:rsid w:val="00D35E46"/>
    <w:rsid w:val="00D37670"/>
    <w:rsid w:val="00D43664"/>
    <w:rsid w:val="00D43F4B"/>
    <w:rsid w:val="00D63EF1"/>
    <w:rsid w:val="00D64249"/>
    <w:rsid w:val="00D71C3B"/>
    <w:rsid w:val="00D7636A"/>
    <w:rsid w:val="00D80061"/>
    <w:rsid w:val="00D86EEF"/>
    <w:rsid w:val="00D92685"/>
    <w:rsid w:val="00D92A8D"/>
    <w:rsid w:val="00DB3D8D"/>
    <w:rsid w:val="00DC2E5F"/>
    <w:rsid w:val="00DC3FA1"/>
    <w:rsid w:val="00DF5B02"/>
    <w:rsid w:val="00E123D2"/>
    <w:rsid w:val="00E162DC"/>
    <w:rsid w:val="00E17AA9"/>
    <w:rsid w:val="00E23DF5"/>
    <w:rsid w:val="00E26695"/>
    <w:rsid w:val="00E31D0E"/>
    <w:rsid w:val="00E446DB"/>
    <w:rsid w:val="00E54656"/>
    <w:rsid w:val="00E62395"/>
    <w:rsid w:val="00E66442"/>
    <w:rsid w:val="00E71DB8"/>
    <w:rsid w:val="00E75D46"/>
    <w:rsid w:val="00E92566"/>
    <w:rsid w:val="00EA7B3C"/>
    <w:rsid w:val="00EB76D3"/>
    <w:rsid w:val="00EC29ED"/>
    <w:rsid w:val="00EC4AA3"/>
    <w:rsid w:val="00EC7C5D"/>
    <w:rsid w:val="00ED511C"/>
    <w:rsid w:val="00EE2622"/>
    <w:rsid w:val="00EE48B1"/>
    <w:rsid w:val="00EF66BE"/>
    <w:rsid w:val="00EF77CC"/>
    <w:rsid w:val="00F10671"/>
    <w:rsid w:val="00F15C90"/>
    <w:rsid w:val="00F20FBE"/>
    <w:rsid w:val="00F26B98"/>
    <w:rsid w:val="00F33D9C"/>
    <w:rsid w:val="00F35EAA"/>
    <w:rsid w:val="00F407D5"/>
    <w:rsid w:val="00F40F5D"/>
    <w:rsid w:val="00F4111A"/>
    <w:rsid w:val="00F61BEB"/>
    <w:rsid w:val="00F702F9"/>
    <w:rsid w:val="00F71B59"/>
    <w:rsid w:val="00F74450"/>
    <w:rsid w:val="00F80844"/>
    <w:rsid w:val="00F87B7A"/>
    <w:rsid w:val="00FA5269"/>
    <w:rsid w:val="00FA74B3"/>
    <w:rsid w:val="00FB0D73"/>
    <w:rsid w:val="00FB2414"/>
    <w:rsid w:val="00FB2C7D"/>
    <w:rsid w:val="00FB3C9D"/>
    <w:rsid w:val="00FC0C2F"/>
    <w:rsid w:val="00FC33C8"/>
    <w:rsid w:val="00FC6C49"/>
    <w:rsid w:val="00FD0523"/>
    <w:rsid w:val="00FD571C"/>
    <w:rsid w:val="00FE085C"/>
    <w:rsid w:val="00FE4207"/>
    <w:rsid w:val="00FE6A8C"/>
    <w:rsid w:val="00FF1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9FB8C93F-9861-487D-A8B2-8D3BDD41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uiPriority w:val="99"/>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AD20CE"/>
    <w:pPr>
      <w:numPr>
        <w:numId w:val="14"/>
      </w:numPr>
      <w:tabs>
        <w:tab w:val="left" w:pos="1304"/>
      </w:tabs>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B56E0-DDEC-49D6-AB93-02423E006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3051</Words>
  <Characters>19075</Characters>
  <Application>Microsoft Office Word</Application>
  <DocSecurity>0</DocSecurity>
  <Lines>578</Lines>
  <Paragraphs>311</Paragraphs>
  <ScaleCrop>false</ScaleCrop>
  <Company/>
  <LinksUpToDate>false</LinksUpToDate>
  <CharactersWithSpaces>21815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2</cp:revision>
  <dcterms:created xsi:type="dcterms:W3CDTF">2022-11-04T02:36:00Z</dcterms:created>
  <dcterms:modified xsi:type="dcterms:W3CDTF">2022-11-04T02:36:00Z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dc912a1fc4910ccdc7a4a40a1456ba25975e8efd69a1ddb135515136f63ec94e</vt:lpwstr>
  </property>
</Properties>
</file>